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4BE2" w14:textId="77777777" w:rsidR="0023205D" w:rsidRPr="009017C2" w:rsidRDefault="00840BC0" w:rsidP="009017C2">
      <w:pPr>
        <w:pBdr>
          <w:bottom w:val="single" w:sz="4" w:space="1" w:color="auto"/>
        </w:pBdr>
        <w:ind w:left="-426"/>
        <w:rPr>
          <w:rFonts w:cs="Arial"/>
          <w:b/>
        </w:rPr>
      </w:pPr>
      <w:bookmarkStart w:id="0" w:name="_Toc45553211"/>
      <w:r w:rsidRPr="009017C2">
        <w:rPr>
          <w:rFonts w:cs="Arial"/>
          <w:b/>
        </w:rPr>
        <w:t xml:space="preserve">Contents </w:t>
      </w:r>
    </w:p>
    <w:p w14:paraId="40158896" w14:textId="77777777" w:rsidR="00657F51" w:rsidRPr="009017C2" w:rsidRDefault="00657F51" w:rsidP="009017C2">
      <w:pPr>
        <w:pStyle w:val="TOC1"/>
        <w:rPr>
          <w:rFonts w:cs="Arial"/>
        </w:rPr>
      </w:pPr>
    </w:p>
    <w:p w14:paraId="4E05AF5B" w14:textId="514AB481" w:rsidR="003315AE" w:rsidRDefault="00840BC0">
      <w:pPr>
        <w:pStyle w:val="TOC1"/>
        <w:rPr>
          <w:rFonts w:asciiTheme="minorHAnsi" w:eastAsiaTheme="minorEastAsia" w:hAnsiTheme="minorHAnsi" w:cstheme="minorBidi"/>
          <w:noProof/>
          <w:sz w:val="22"/>
          <w:szCs w:val="22"/>
          <w:lang w:eastAsia="en-GB"/>
        </w:rPr>
      </w:pPr>
      <w:r w:rsidRPr="009017C2">
        <w:rPr>
          <w:rFonts w:cs="Arial"/>
        </w:rPr>
        <w:fldChar w:fldCharType="begin"/>
      </w:r>
      <w:r w:rsidRPr="009017C2">
        <w:rPr>
          <w:rFonts w:cs="Arial"/>
        </w:rPr>
        <w:instrText xml:space="preserve"> TOC \o "1-3" \u \h </w:instrText>
      </w:r>
      <w:r w:rsidRPr="009017C2">
        <w:rPr>
          <w:rFonts w:cs="Arial"/>
        </w:rPr>
        <w:fldChar w:fldCharType="separate"/>
      </w:r>
      <w:hyperlink w:anchor="_Toc77254463" w:history="1">
        <w:r w:rsidR="003315AE" w:rsidRPr="006E7485">
          <w:rPr>
            <w:rStyle w:val="Hyperlink"/>
            <w:rFonts w:eastAsia="Calibri" w:cs="Arial"/>
            <w:b/>
            <w:bCs/>
            <w:noProof/>
            <w:lang w:val="en"/>
          </w:rPr>
          <w:t>Document Updates</w:t>
        </w:r>
        <w:r w:rsidR="003315AE">
          <w:rPr>
            <w:noProof/>
          </w:rPr>
          <w:tab/>
        </w:r>
        <w:r w:rsidR="003315AE">
          <w:rPr>
            <w:noProof/>
          </w:rPr>
          <w:fldChar w:fldCharType="begin"/>
        </w:r>
        <w:r w:rsidR="003315AE">
          <w:rPr>
            <w:noProof/>
          </w:rPr>
          <w:instrText xml:space="preserve"> PAGEREF _Toc77254463 \h </w:instrText>
        </w:r>
        <w:r w:rsidR="003315AE">
          <w:rPr>
            <w:noProof/>
          </w:rPr>
        </w:r>
        <w:r w:rsidR="003315AE">
          <w:rPr>
            <w:noProof/>
          </w:rPr>
          <w:fldChar w:fldCharType="separate"/>
        </w:r>
        <w:r w:rsidR="00891C43">
          <w:rPr>
            <w:noProof/>
          </w:rPr>
          <w:t>1</w:t>
        </w:r>
        <w:r w:rsidR="003315AE">
          <w:rPr>
            <w:noProof/>
          </w:rPr>
          <w:fldChar w:fldCharType="end"/>
        </w:r>
      </w:hyperlink>
    </w:p>
    <w:p w14:paraId="4B251538" w14:textId="2EE055A7" w:rsidR="003315AE" w:rsidRDefault="00187E92">
      <w:pPr>
        <w:pStyle w:val="TOC1"/>
        <w:rPr>
          <w:rFonts w:asciiTheme="minorHAnsi" w:eastAsiaTheme="minorEastAsia" w:hAnsiTheme="minorHAnsi" w:cstheme="minorBidi"/>
          <w:noProof/>
          <w:sz w:val="22"/>
          <w:szCs w:val="22"/>
          <w:lang w:eastAsia="en-GB"/>
        </w:rPr>
      </w:pPr>
      <w:hyperlink w:anchor="_Toc77254464" w:history="1">
        <w:r w:rsidR="003315AE" w:rsidRPr="006E7485">
          <w:rPr>
            <w:rStyle w:val="Hyperlink"/>
            <w:rFonts w:eastAsia="Calibri" w:cs="Arial"/>
            <w:b/>
            <w:bCs/>
            <w:noProof/>
            <w:lang w:val="en"/>
          </w:rPr>
          <w:t>Introduction</w:t>
        </w:r>
        <w:r w:rsidR="003315AE">
          <w:rPr>
            <w:noProof/>
          </w:rPr>
          <w:tab/>
        </w:r>
        <w:r w:rsidR="003315AE">
          <w:rPr>
            <w:noProof/>
          </w:rPr>
          <w:fldChar w:fldCharType="begin"/>
        </w:r>
        <w:r w:rsidR="003315AE">
          <w:rPr>
            <w:noProof/>
          </w:rPr>
          <w:instrText xml:space="preserve"> PAGEREF _Toc77254464 \h </w:instrText>
        </w:r>
        <w:r w:rsidR="003315AE">
          <w:rPr>
            <w:noProof/>
          </w:rPr>
        </w:r>
        <w:r w:rsidR="003315AE">
          <w:rPr>
            <w:noProof/>
          </w:rPr>
          <w:fldChar w:fldCharType="separate"/>
        </w:r>
        <w:r w:rsidR="00891C43">
          <w:rPr>
            <w:noProof/>
          </w:rPr>
          <w:t>2</w:t>
        </w:r>
        <w:r w:rsidR="003315AE">
          <w:rPr>
            <w:noProof/>
          </w:rPr>
          <w:fldChar w:fldCharType="end"/>
        </w:r>
      </w:hyperlink>
    </w:p>
    <w:p w14:paraId="68ABD30B" w14:textId="13918C29" w:rsidR="003315AE" w:rsidRDefault="00187E92">
      <w:pPr>
        <w:pStyle w:val="TOC1"/>
        <w:rPr>
          <w:rFonts w:asciiTheme="minorHAnsi" w:eastAsiaTheme="minorEastAsia" w:hAnsiTheme="minorHAnsi" w:cstheme="minorBidi"/>
          <w:noProof/>
          <w:sz w:val="22"/>
          <w:szCs w:val="22"/>
          <w:lang w:eastAsia="en-GB"/>
        </w:rPr>
      </w:pPr>
      <w:hyperlink w:anchor="_Toc77254465" w:history="1">
        <w:r w:rsidR="003315AE" w:rsidRPr="006E7485">
          <w:rPr>
            <w:rStyle w:val="Hyperlink"/>
            <w:rFonts w:eastAsia="Calibri" w:cs="Arial"/>
            <w:b/>
            <w:bCs/>
            <w:noProof/>
            <w:lang w:val="en"/>
          </w:rPr>
          <w:t>Testing</w:t>
        </w:r>
        <w:r w:rsidR="003315AE">
          <w:rPr>
            <w:noProof/>
          </w:rPr>
          <w:tab/>
        </w:r>
        <w:r w:rsidR="003315AE">
          <w:rPr>
            <w:noProof/>
          </w:rPr>
          <w:fldChar w:fldCharType="begin"/>
        </w:r>
        <w:r w:rsidR="003315AE">
          <w:rPr>
            <w:noProof/>
          </w:rPr>
          <w:instrText xml:space="preserve"> PAGEREF _Toc77254465 \h </w:instrText>
        </w:r>
        <w:r w:rsidR="003315AE">
          <w:rPr>
            <w:noProof/>
          </w:rPr>
        </w:r>
        <w:r w:rsidR="003315AE">
          <w:rPr>
            <w:noProof/>
          </w:rPr>
          <w:fldChar w:fldCharType="separate"/>
        </w:r>
        <w:r w:rsidR="00891C43">
          <w:rPr>
            <w:noProof/>
          </w:rPr>
          <w:t>2</w:t>
        </w:r>
        <w:r w:rsidR="003315AE">
          <w:rPr>
            <w:noProof/>
          </w:rPr>
          <w:fldChar w:fldCharType="end"/>
        </w:r>
      </w:hyperlink>
    </w:p>
    <w:p w14:paraId="22CC34B3" w14:textId="79DC49D5" w:rsidR="003315AE" w:rsidRDefault="00187E92">
      <w:pPr>
        <w:pStyle w:val="TOC1"/>
        <w:rPr>
          <w:rFonts w:asciiTheme="minorHAnsi" w:eastAsiaTheme="minorEastAsia" w:hAnsiTheme="minorHAnsi" w:cstheme="minorBidi"/>
          <w:noProof/>
          <w:sz w:val="22"/>
          <w:szCs w:val="22"/>
          <w:lang w:eastAsia="en-GB"/>
        </w:rPr>
      </w:pPr>
      <w:hyperlink w:anchor="_Toc77254466" w:history="1">
        <w:r w:rsidR="003315AE" w:rsidRPr="006E7485">
          <w:rPr>
            <w:rStyle w:val="Hyperlink"/>
            <w:rFonts w:eastAsia="Calibri" w:cs="Arial"/>
            <w:b/>
            <w:bCs/>
            <w:noProof/>
            <w:lang w:val="en"/>
          </w:rPr>
          <w:t>Face coverings</w:t>
        </w:r>
        <w:r w:rsidR="003315AE">
          <w:rPr>
            <w:noProof/>
          </w:rPr>
          <w:tab/>
        </w:r>
        <w:r w:rsidR="003315AE">
          <w:rPr>
            <w:noProof/>
          </w:rPr>
          <w:fldChar w:fldCharType="begin"/>
        </w:r>
        <w:r w:rsidR="003315AE">
          <w:rPr>
            <w:noProof/>
          </w:rPr>
          <w:instrText xml:space="preserve"> PAGEREF _Toc77254466 \h </w:instrText>
        </w:r>
        <w:r w:rsidR="003315AE">
          <w:rPr>
            <w:noProof/>
          </w:rPr>
        </w:r>
        <w:r w:rsidR="003315AE">
          <w:rPr>
            <w:noProof/>
          </w:rPr>
          <w:fldChar w:fldCharType="separate"/>
        </w:r>
        <w:r w:rsidR="00891C43">
          <w:rPr>
            <w:noProof/>
          </w:rPr>
          <w:t>2</w:t>
        </w:r>
        <w:r w:rsidR="003315AE">
          <w:rPr>
            <w:noProof/>
          </w:rPr>
          <w:fldChar w:fldCharType="end"/>
        </w:r>
      </w:hyperlink>
    </w:p>
    <w:p w14:paraId="0F0E797E" w14:textId="736C32C4" w:rsidR="003315AE" w:rsidRDefault="00187E92">
      <w:pPr>
        <w:pStyle w:val="TOC1"/>
        <w:rPr>
          <w:rFonts w:asciiTheme="minorHAnsi" w:eastAsiaTheme="minorEastAsia" w:hAnsiTheme="minorHAnsi" w:cstheme="minorBidi"/>
          <w:noProof/>
          <w:sz w:val="22"/>
          <w:szCs w:val="22"/>
          <w:lang w:eastAsia="en-GB"/>
        </w:rPr>
      </w:pPr>
      <w:hyperlink w:anchor="_Toc77254467" w:history="1">
        <w:r w:rsidR="003315AE" w:rsidRPr="006E7485">
          <w:rPr>
            <w:rStyle w:val="Hyperlink"/>
            <w:rFonts w:eastAsia="Calibri" w:cs="Arial"/>
            <w:b/>
            <w:bCs/>
            <w:noProof/>
            <w:lang w:val="en"/>
          </w:rPr>
          <w:t>Bubbles/Cohorting</w:t>
        </w:r>
        <w:r w:rsidR="003315AE">
          <w:rPr>
            <w:noProof/>
          </w:rPr>
          <w:tab/>
        </w:r>
        <w:r w:rsidR="003315AE">
          <w:rPr>
            <w:noProof/>
          </w:rPr>
          <w:fldChar w:fldCharType="begin"/>
        </w:r>
        <w:r w:rsidR="003315AE">
          <w:rPr>
            <w:noProof/>
          </w:rPr>
          <w:instrText xml:space="preserve"> PAGEREF _Toc77254467 \h </w:instrText>
        </w:r>
        <w:r w:rsidR="003315AE">
          <w:rPr>
            <w:noProof/>
          </w:rPr>
        </w:r>
        <w:r w:rsidR="003315AE">
          <w:rPr>
            <w:noProof/>
          </w:rPr>
          <w:fldChar w:fldCharType="separate"/>
        </w:r>
        <w:r w:rsidR="00891C43">
          <w:rPr>
            <w:noProof/>
          </w:rPr>
          <w:t>3</w:t>
        </w:r>
        <w:r w:rsidR="003315AE">
          <w:rPr>
            <w:noProof/>
          </w:rPr>
          <w:fldChar w:fldCharType="end"/>
        </w:r>
      </w:hyperlink>
    </w:p>
    <w:p w14:paraId="39578EAC" w14:textId="29B46FE5" w:rsidR="003315AE" w:rsidRDefault="00187E92">
      <w:pPr>
        <w:pStyle w:val="TOC1"/>
        <w:rPr>
          <w:rFonts w:asciiTheme="minorHAnsi" w:eastAsiaTheme="minorEastAsia" w:hAnsiTheme="minorHAnsi" w:cstheme="minorBidi"/>
          <w:noProof/>
          <w:sz w:val="22"/>
          <w:szCs w:val="22"/>
          <w:lang w:eastAsia="en-GB"/>
        </w:rPr>
      </w:pPr>
      <w:hyperlink w:anchor="_Toc77254468" w:history="1">
        <w:r w:rsidR="003315AE" w:rsidRPr="006E7485">
          <w:rPr>
            <w:rStyle w:val="Hyperlink"/>
            <w:rFonts w:eastAsia="Calibri" w:cs="Arial"/>
            <w:b/>
            <w:bCs/>
            <w:noProof/>
            <w:lang w:val="en"/>
          </w:rPr>
          <w:t>Events and parent attendance</w:t>
        </w:r>
        <w:r w:rsidR="003315AE">
          <w:rPr>
            <w:noProof/>
          </w:rPr>
          <w:tab/>
        </w:r>
        <w:r w:rsidR="003315AE">
          <w:rPr>
            <w:noProof/>
          </w:rPr>
          <w:fldChar w:fldCharType="begin"/>
        </w:r>
        <w:r w:rsidR="003315AE">
          <w:rPr>
            <w:noProof/>
          </w:rPr>
          <w:instrText xml:space="preserve"> PAGEREF _Toc77254468 \h </w:instrText>
        </w:r>
        <w:r w:rsidR="003315AE">
          <w:rPr>
            <w:noProof/>
          </w:rPr>
        </w:r>
        <w:r w:rsidR="003315AE">
          <w:rPr>
            <w:noProof/>
          </w:rPr>
          <w:fldChar w:fldCharType="separate"/>
        </w:r>
        <w:r w:rsidR="00891C43">
          <w:rPr>
            <w:noProof/>
          </w:rPr>
          <w:t>3</w:t>
        </w:r>
        <w:r w:rsidR="003315AE">
          <w:rPr>
            <w:noProof/>
          </w:rPr>
          <w:fldChar w:fldCharType="end"/>
        </w:r>
      </w:hyperlink>
    </w:p>
    <w:p w14:paraId="6F09234A" w14:textId="37ADD69D" w:rsidR="003315AE" w:rsidRDefault="00187E92">
      <w:pPr>
        <w:pStyle w:val="TOC1"/>
        <w:rPr>
          <w:rFonts w:asciiTheme="minorHAnsi" w:eastAsiaTheme="minorEastAsia" w:hAnsiTheme="minorHAnsi" w:cstheme="minorBidi"/>
          <w:noProof/>
          <w:sz w:val="22"/>
          <w:szCs w:val="22"/>
          <w:lang w:eastAsia="en-GB"/>
        </w:rPr>
      </w:pPr>
      <w:hyperlink w:anchor="_Toc77254469" w:history="1">
        <w:r w:rsidR="003315AE" w:rsidRPr="006E7485">
          <w:rPr>
            <w:rStyle w:val="Hyperlink"/>
            <w:rFonts w:eastAsia="Calibri" w:cs="Arial"/>
            <w:b/>
            <w:bCs/>
            <w:noProof/>
            <w:lang w:val="en"/>
          </w:rPr>
          <w:t>Educational visits</w:t>
        </w:r>
        <w:r w:rsidR="003315AE">
          <w:rPr>
            <w:noProof/>
          </w:rPr>
          <w:tab/>
        </w:r>
        <w:r w:rsidR="003315AE">
          <w:rPr>
            <w:noProof/>
          </w:rPr>
          <w:fldChar w:fldCharType="begin"/>
        </w:r>
        <w:r w:rsidR="003315AE">
          <w:rPr>
            <w:noProof/>
          </w:rPr>
          <w:instrText xml:space="preserve"> PAGEREF _Toc77254469 \h </w:instrText>
        </w:r>
        <w:r w:rsidR="003315AE">
          <w:rPr>
            <w:noProof/>
          </w:rPr>
        </w:r>
        <w:r w:rsidR="003315AE">
          <w:rPr>
            <w:noProof/>
          </w:rPr>
          <w:fldChar w:fldCharType="separate"/>
        </w:r>
        <w:r w:rsidR="00891C43">
          <w:rPr>
            <w:noProof/>
          </w:rPr>
          <w:t>3</w:t>
        </w:r>
        <w:r w:rsidR="003315AE">
          <w:rPr>
            <w:noProof/>
          </w:rPr>
          <w:fldChar w:fldCharType="end"/>
        </w:r>
      </w:hyperlink>
    </w:p>
    <w:p w14:paraId="4C9BC0AC" w14:textId="40A3890A" w:rsidR="003315AE" w:rsidRDefault="00187E92">
      <w:pPr>
        <w:pStyle w:val="TOC1"/>
        <w:rPr>
          <w:rFonts w:asciiTheme="minorHAnsi" w:eastAsiaTheme="minorEastAsia" w:hAnsiTheme="minorHAnsi" w:cstheme="minorBidi"/>
          <w:noProof/>
          <w:sz w:val="22"/>
          <w:szCs w:val="22"/>
          <w:lang w:eastAsia="en-GB"/>
        </w:rPr>
      </w:pPr>
      <w:hyperlink w:anchor="_Toc77254470" w:history="1">
        <w:r w:rsidR="003315AE" w:rsidRPr="006E7485">
          <w:rPr>
            <w:rStyle w:val="Hyperlink"/>
            <w:rFonts w:eastAsia="Calibri" w:cs="Arial"/>
            <w:b/>
            <w:bCs/>
            <w:noProof/>
            <w:lang w:val="en"/>
          </w:rPr>
          <w:t>Outline of Attendance Restrictions</w:t>
        </w:r>
        <w:r w:rsidR="003315AE">
          <w:rPr>
            <w:noProof/>
          </w:rPr>
          <w:tab/>
        </w:r>
        <w:r w:rsidR="003315AE">
          <w:rPr>
            <w:noProof/>
          </w:rPr>
          <w:fldChar w:fldCharType="begin"/>
        </w:r>
        <w:r w:rsidR="003315AE">
          <w:rPr>
            <w:noProof/>
          </w:rPr>
          <w:instrText xml:space="preserve"> PAGEREF _Toc77254470 \h </w:instrText>
        </w:r>
        <w:r w:rsidR="003315AE">
          <w:rPr>
            <w:noProof/>
          </w:rPr>
        </w:r>
        <w:r w:rsidR="003315AE">
          <w:rPr>
            <w:noProof/>
          </w:rPr>
          <w:fldChar w:fldCharType="separate"/>
        </w:r>
        <w:r w:rsidR="00891C43">
          <w:rPr>
            <w:noProof/>
          </w:rPr>
          <w:t>3</w:t>
        </w:r>
        <w:r w:rsidR="003315AE">
          <w:rPr>
            <w:noProof/>
          </w:rPr>
          <w:fldChar w:fldCharType="end"/>
        </w:r>
      </w:hyperlink>
    </w:p>
    <w:p w14:paraId="0E3B6AD1" w14:textId="25C31952" w:rsidR="003315AE" w:rsidRDefault="00187E92">
      <w:pPr>
        <w:pStyle w:val="TOC1"/>
        <w:rPr>
          <w:rFonts w:asciiTheme="minorHAnsi" w:eastAsiaTheme="minorEastAsia" w:hAnsiTheme="minorHAnsi" w:cstheme="minorBidi"/>
          <w:noProof/>
          <w:sz w:val="22"/>
          <w:szCs w:val="22"/>
          <w:lang w:eastAsia="en-GB"/>
        </w:rPr>
      </w:pPr>
      <w:hyperlink w:anchor="_Toc77254471" w:history="1">
        <w:r w:rsidR="003315AE" w:rsidRPr="006E7485">
          <w:rPr>
            <w:rStyle w:val="Hyperlink"/>
            <w:rFonts w:eastAsia="Calibri" w:cs="Arial"/>
            <w:b/>
            <w:bCs/>
            <w:noProof/>
            <w:lang w:val="en"/>
          </w:rPr>
          <w:t>Education Workforce</w:t>
        </w:r>
        <w:r w:rsidR="003315AE">
          <w:rPr>
            <w:noProof/>
          </w:rPr>
          <w:tab/>
        </w:r>
        <w:r w:rsidR="003315AE">
          <w:rPr>
            <w:noProof/>
          </w:rPr>
          <w:fldChar w:fldCharType="begin"/>
        </w:r>
        <w:r w:rsidR="003315AE">
          <w:rPr>
            <w:noProof/>
          </w:rPr>
          <w:instrText xml:space="preserve"> PAGEREF _Toc77254471 \h </w:instrText>
        </w:r>
        <w:r w:rsidR="003315AE">
          <w:rPr>
            <w:noProof/>
          </w:rPr>
        </w:r>
        <w:r w:rsidR="003315AE">
          <w:rPr>
            <w:noProof/>
          </w:rPr>
          <w:fldChar w:fldCharType="separate"/>
        </w:r>
        <w:r w:rsidR="00891C43">
          <w:rPr>
            <w:noProof/>
          </w:rPr>
          <w:t>4</w:t>
        </w:r>
        <w:r w:rsidR="003315AE">
          <w:rPr>
            <w:noProof/>
          </w:rPr>
          <w:fldChar w:fldCharType="end"/>
        </w:r>
      </w:hyperlink>
    </w:p>
    <w:p w14:paraId="187D8FB9" w14:textId="6A686F6C" w:rsidR="003315AE" w:rsidRDefault="00187E92">
      <w:pPr>
        <w:pStyle w:val="TOC1"/>
        <w:rPr>
          <w:rFonts w:asciiTheme="minorHAnsi" w:eastAsiaTheme="minorEastAsia" w:hAnsiTheme="minorHAnsi" w:cstheme="minorBidi"/>
          <w:noProof/>
          <w:sz w:val="22"/>
          <w:szCs w:val="22"/>
          <w:lang w:eastAsia="en-GB"/>
        </w:rPr>
      </w:pPr>
      <w:hyperlink w:anchor="_Toc77254472" w:history="1">
        <w:r w:rsidR="003315AE" w:rsidRPr="006E7485">
          <w:rPr>
            <w:rStyle w:val="Hyperlink"/>
            <w:rFonts w:eastAsia="Calibri" w:cs="Arial"/>
            <w:b/>
            <w:bCs/>
            <w:noProof/>
            <w:lang w:val="en"/>
          </w:rPr>
          <w:t>Safeguarding and designated safe guarding leads</w:t>
        </w:r>
        <w:r w:rsidR="003315AE">
          <w:rPr>
            <w:noProof/>
          </w:rPr>
          <w:tab/>
        </w:r>
        <w:r w:rsidR="003315AE">
          <w:rPr>
            <w:noProof/>
          </w:rPr>
          <w:fldChar w:fldCharType="begin"/>
        </w:r>
        <w:r w:rsidR="003315AE">
          <w:rPr>
            <w:noProof/>
          </w:rPr>
          <w:instrText xml:space="preserve"> PAGEREF _Toc77254472 \h </w:instrText>
        </w:r>
        <w:r w:rsidR="003315AE">
          <w:rPr>
            <w:noProof/>
          </w:rPr>
        </w:r>
        <w:r w:rsidR="003315AE">
          <w:rPr>
            <w:noProof/>
          </w:rPr>
          <w:fldChar w:fldCharType="separate"/>
        </w:r>
        <w:r w:rsidR="00891C43">
          <w:rPr>
            <w:noProof/>
          </w:rPr>
          <w:t>4</w:t>
        </w:r>
        <w:r w:rsidR="003315AE">
          <w:rPr>
            <w:noProof/>
          </w:rPr>
          <w:fldChar w:fldCharType="end"/>
        </w:r>
      </w:hyperlink>
    </w:p>
    <w:p w14:paraId="23FF5DBD" w14:textId="68D15573" w:rsidR="003315AE" w:rsidRDefault="00187E92">
      <w:pPr>
        <w:pStyle w:val="TOC1"/>
        <w:rPr>
          <w:rFonts w:asciiTheme="minorHAnsi" w:eastAsiaTheme="minorEastAsia" w:hAnsiTheme="minorHAnsi" w:cstheme="minorBidi"/>
          <w:noProof/>
          <w:sz w:val="22"/>
          <w:szCs w:val="22"/>
          <w:lang w:eastAsia="en-GB"/>
        </w:rPr>
      </w:pPr>
      <w:hyperlink w:anchor="_Toc77254473" w:history="1">
        <w:r w:rsidR="003315AE" w:rsidRPr="006E7485">
          <w:rPr>
            <w:rStyle w:val="Hyperlink"/>
            <w:rFonts w:eastAsia="Calibri" w:cs="Arial"/>
            <w:b/>
            <w:bCs/>
            <w:noProof/>
            <w:lang w:val="en"/>
          </w:rPr>
          <w:t>Vulnerable children and young people</w:t>
        </w:r>
        <w:r w:rsidR="003315AE">
          <w:rPr>
            <w:noProof/>
          </w:rPr>
          <w:tab/>
        </w:r>
        <w:r w:rsidR="003315AE">
          <w:rPr>
            <w:noProof/>
          </w:rPr>
          <w:fldChar w:fldCharType="begin"/>
        </w:r>
        <w:r w:rsidR="003315AE">
          <w:rPr>
            <w:noProof/>
          </w:rPr>
          <w:instrText xml:space="preserve"> PAGEREF _Toc77254473 \h </w:instrText>
        </w:r>
        <w:r w:rsidR="003315AE">
          <w:rPr>
            <w:noProof/>
          </w:rPr>
        </w:r>
        <w:r w:rsidR="003315AE">
          <w:rPr>
            <w:noProof/>
          </w:rPr>
          <w:fldChar w:fldCharType="separate"/>
        </w:r>
        <w:r w:rsidR="00891C43">
          <w:rPr>
            <w:noProof/>
          </w:rPr>
          <w:t>5</w:t>
        </w:r>
        <w:r w:rsidR="003315AE">
          <w:rPr>
            <w:noProof/>
          </w:rPr>
          <w:fldChar w:fldCharType="end"/>
        </w:r>
      </w:hyperlink>
    </w:p>
    <w:p w14:paraId="16BBD19D" w14:textId="31F0092E" w:rsidR="003315AE" w:rsidRDefault="00187E92">
      <w:pPr>
        <w:pStyle w:val="TOC1"/>
        <w:rPr>
          <w:rFonts w:asciiTheme="minorHAnsi" w:eastAsiaTheme="minorEastAsia" w:hAnsiTheme="minorHAnsi" w:cstheme="minorBidi"/>
          <w:noProof/>
          <w:sz w:val="22"/>
          <w:szCs w:val="22"/>
          <w:lang w:eastAsia="en-GB"/>
        </w:rPr>
      </w:pPr>
      <w:hyperlink w:anchor="_Toc77254474" w:history="1">
        <w:r w:rsidR="003315AE" w:rsidRPr="006E7485">
          <w:rPr>
            <w:rStyle w:val="Hyperlink"/>
            <w:rFonts w:eastAsia="Calibri" w:cs="Arial"/>
            <w:b/>
            <w:bCs/>
            <w:noProof/>
            <w:lang w:val="en"/>
          </w:rPr>
          <w:t>Shielding</w:t>
        </w:r>
        <w:r w:rsidR="003315AE">
          <w:rPr>
            <w:noProof/>
          </w:rPr>
          <w:tab/>
        </w:r>
        <w:r w:rsidR="003315AE">
          <w:rPr>
            <w:noProof/>
          </w:rPr>
          <w:fldChar w:fldCharType="begin"/>
        </w:r>
        <w:r w:rsidR="003315AE">
          <w:rPr>
            <w:noProof/>
          </w:rPr>
          <w:instrText xml:space="preserve"> PAGEREF _Toc77254474 \h </w:instrText>
        </w:r>
        <w:r w:rsidR="003315AE">
          <w:rPr>
            <w:noProof/>
          </w:rPr>
        </w:r>
        <w:r w:rsidR="003315AE">
          <w:rPr>
            <w:noProof/>
          </w:rPr>
          <w:fldChar w:fldCharType="separate"/>
        </w:r>
        <w:r w:rsidR="00891C43">
          <w:rPr>
            <w:noProof/>
          </w:rPr>
          <w:t>5</w:t>
        </w:r>
        <w:r w:rsidR="003315AE">
          <w:rPr>
            <w:noProof/>
          </w:rPr>
          <w:fldChar w:fldCharType="end"/>
        </w:r>
      </w:hyperlink>
    </w:p>
    <w:p w14:paraId="3E651F1F" w14:textId="07BC37B6" w:rsidR="003315AE" w:rsidRDefault="00187E92">
      <w:pPr>
        <w:pStyle w:val="TOC1"/>
        <w:rPr>
          <w:rFonts w:asciiTheme="minorHAnsi" w:eastAsiaTheme="minorEastAsia" w:hAnsiTheme="minorHAnsi" w:cstheme="minorBidi"/>
          <w:noProof/>
          <w:sz w:val="22"/>
          <w:szCs w:val="22"/>
          <w:lang w:eastAsia="en-GB"/>
        </w:rPr>
      </w:pPr>
      <w:hyperlink w:anchor="_Toc77254475" w:history="1">
        <w:r w:rsidR="003315AE" w:rsidRPr="006E7485">
          <w:rPr>
            <w:rStyle w:val="Hyperlink"/>
            <w:rFonts w:eastAsia="Calibri" w:cs="Arial"/>
            <w:b/>
            <w:bCs/>
            <w:noProof/>
            <w:lang w:val="en"/>
          </w:rPr>
          <w:t>Meal options</w:t>
        </w:r>
        <w:r w:rsidR="003315AE">
          <w:rPr>
            <w:noProof/>
          </w:rPr>
          <w:tab/>
        </w:r>
        <w:r w:rsidR="003315AE">
          <w:rPr>
            <w:noProof/>
          </w:rPr>
          <w:fldChar w:fldCharType="begin"/>
        </w:r>
        <w:r w:rsidR="003315AE">
          <w:rPr>
            <w:noProof/>
          </w:rPr>
          <w:instrText xml:space="preserve"> PAGEREF _Toc77254475 \h </w:instrText>
        </w:r>
        <w:r w:rsidR="003315AE">
          <w:rPr>
            <w:noProof/>
          </w:rPr>
        </w:r>
        <w:r w:rsidR="003315AE">
          <w:rPr>
            <w:noProof/>
          </w:rPr>
          <w:fldChar w:fldCharType="separate"/>
        </w:r>
        <w:r w:rsidR="00891C43">
          <w:rPr>
            <w:noProof/>
          </w:rPr>
          <w:t>5</w:t>
        </w:r>
        <w:r w:rsidR="003315AE">
          <w:rPr>
            <w:noProof/>
          </w:rPr>
          <w:fldChar w:fldCharType="end"/>
        </w:r>
      </w:hyperlink>
    </w:p>
    <w:p w14:paraId="4867ACBF" w14:textId="30EC9BCE" w:rsidR="003315AE" w:rsidRDefault="00187E92">
      <w:pPr>
        <w:pStyle w:val="TOC1"/>
        <w:rPr>
          <w:rFonts w:asciiTheme="minorHAnsi" w:eastAsiaTheme="minorEastAsia" w:hAnsiTheme="minorHAnsi" w:cstheme="minorBidi"/>
          <w:noProof/>
          <w:sz w:val="22"/>
          <w:szCs w:val="22"/>
          <w:lang w:eastAsia="en-GB"/>
        </w:rPr>
      </w:pPr>
      <w:hyperlink w:anchor="_Toc77254476" w:history="1">
        <w:r w:rsidR="003315AE" w:rsidRPr="006E7485">
          <w:rPr>
            <w:rStyle w:val="Hyperlink"/>
            <w:rFonts w:eastAsia="Calibri" w:cs="Arial"/>
            <w:b/>
            <w:bCs/>
            <w:noProof/>
            <w:lang w:val="en"/>
          </w:rPr>
          <w:t>Contingency planning arrangements</w:t>
        </w:r>
        <w:r w:rsidR="003315AE">
          <w:rPr>
            <w:noProof/>
          </w:rPr>
          <w:tab/>
        </w:r>
        <w:r w:rsidR="003315AE">
          <w:rPr>
            <w:noProof/>
          </w:rPr>
          <w:fldChar w:fldCharType="begin"/>
        </w:r>
        <w:r w:rsidR="003315AE">
          <w:rPr>
            <w:noProof/>
          </w:rPr>
          <w:instrText xml:space="preserve"> PAGEREF _Toc77254476 \h </w:instrText>
        </w:r>
        <w:r w:rsidR="003315AE">
          <w:rPr>
            <w:noProof/>
          </w:rPr>
        </w:r>
        <w:r w:rsidR="003315AE">
          <w:rPr>
            <w:noProof/>
          </w:rPr>
          <w:fldChar w:fldCharType="separate"/>
        </w:r>
        <w:r w:rsidR="00891C43">
          <w:rPr>
            <w:noProof/>
          </w:rPr>
          <w:t>6</w:t>
        </w:r>
        <w:r w:rsidR="003315AE">
          <w:rPr>
            <w:noProof/>
          </w:rPr>
          <w:fldChar w:fldCharType="end"/>
        </w:r>
      </w:hyperlink>
    </w:p>
    <w:p w14:paraId="1C4C24FC" w14:textId="4C5AF5F9" w:rsidR="00F7568D" w:rsidRDefault="00840BC0" w:rsidP="00F7568D">
      <w:pPr>
        <w:ind w:left="-426"/>
        <w:rPr>
          <w:rFonts w:cs="Arial"/>
        </w:rPr>
      </w:pPr>
      <w:r w:rsidRPr="009017C2">
        <w:rPr>
          <w:rFonts w:cs="Arial"/>
        </w:rPr>
        <w:fldChar w:fldCharType="end"/>
      </w:r>
    </w:p>
    <w:p w14:paraId="752FFB8A" w14:textId="77777777" w:rsidR="00B15BB9" w:rsidRPr="006C0ADD" w:rsidRDefault="00B15BB9" w:rsidP="00B15BB9">
      <w:pPr>
        <w:pStyle w:val="Heading1"/>
        <w:ind w:left="-426"/>
        <w:rPr>
          <w:rFonts w:ascii="Arial" w:eastAsia="Calibri" w:hAnsi="Arial" w:cs="Arial"/>
          <w:b/>
          <w:bCs/>
          <w:color w:val="000000" w:themeColor="text1"/>
          <w:sz w:val="24"/>
          <w:szCs w:val="24"/>
          <w:lang w:val="en"/>
        </w:rPr>
      </w:pPr>
      <w:bookmarkStart w:id="1" w:name="_Toc77254463"/>
      <w:r w:rsidRPr="006C0ADD">
        <w:rPr>
          <w:rFonts w:ascii="Arial" w:eastAsia="Calibri" w:hAnsi="Arial" w:cs="Arial"/>
          <w:b/>
          <w:bCs/>
          <w:color w:val="000000" w:themeColor="text1"/>
          <w:sz w:val="24"/>
          <w:szCs w:val="24"/>
          <w:lang w:val="en"/>
        </w:rPr>
        <w:t>Document Updates</w:t>
      </w:r>
      <w:bookmarkEnd w:id="1"/>
    </w:p>
    <w:p w14:paraId="4CD1D2FF" w14:textId="77777777" w:rsidR="00B15BB9" w:rsidRPr="009017C2" w:rsidRDefault="00B15BB9" w:rsidP="00B15BB9">
      <w:pPr>
        <w:ind w:left="-426"/>
        <w:rPr>
          <w:rFonts w:cs="Arial"/>
          <w:color w:val="0B0C0C"/>
        </w:rPr>
      </w:pPr>
      <w:r w:rsidRPr="009017C2">
        <w:rPr>
          <w:rFonts w:cs="Arial"/>
          <w:color w:val="0B0C0C"/>
        </w:rPr>
        <w:t>For ease of reference, changes that are made to this document are detailed below:</w:t>
      </w:r>
    </w:p>
    <w:p w14:paraId="28984FD6" w14:textId="77777777" w:rsidR="00B15BB9" w:rsidRPr="009017C2" w:rsidRDefault="00B15BB9" w:rsidP="00B15BB9">
      <w:pPr>
        <w:rPr>
          <w:rFonts w:cs="Arial"/>
          <w:color w:val="0B0C0C"/>
        </w:rPr>
      </w:pPr>
    </w:p>
    <w:tbl>
      <w:tblPr>
        <w:tblW w:w="9073" w:type="dxa"/>
        <w:tblInd w:w="-431" w:type="dxa"/>
        <w:tblCellMar>
          <w:left w:w="10" w:type="dxa"/>
          <w:right w:w="10" w:type="dxa"/>
        </w:tblCellMar>
        <w:tblLook w:val="0000" w:firstRow="0" w:lastRow="0" w:firstColumn="0" w:lastColumn="0" w:noHBand="0" w:noVBand="0"/>
      </w:tblPr>
      <w:tblGrid>
        <w:gridCol w:w="2762"/>
        <w:gridCol w:w="6311"/>
      </w:tblGrid>
      <w:tr w:rsidR="00B15BB9" w:rsidRPr="009017C2" w14:paraId="6028ABC5" w14:textId="77777777" w:rsidTr="004515BE">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9E5A" w14:textId="77777777" w:rsidR="00B15BB9" w:rsidRPr="009017C2" w:rsidRDefault="00B15BB9" w:rsidP="004515BE">
            <w:pPr>
              <w:ind w:firstLine="3"/>
              <w:rPr>
                <w:rFonts w:cs="Arial"/>
                <w:b/>
                <w:lang w:val="en"/>
              </w:rPr>
            </w:pPr>
            <w:r w:rsidRPr="009017C2">
              <w:rPr>
                <w:rFonts w:cs="Arial"/>
                <w:b/>
                <w:lang w:val="en"/>
              </w:rPr>
              <w:t>Date of change</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6EC30" w14:textId="77777777" w:rsidR="00B15BB9" w:rsidRPr="009017C2" w:rsidRDefault="00B15BB9" w:rsidP="004515BE">
            <w:pPr>
              <w:rPr>
                <w:rFonts w:cs="Arial"/>
                <w:b/>
                <w:lang w:val="en"/>
              </w:rPr>
            </w:pPr>
            <w:r w:rsidRPr="009017C2">
              <w:rPr>
                <w:rFonts w:cs="Arial"/>
                <w:b/>
                <w:lang w:val="en"/>
              </w:rPr>
              <w:t>Section, Page and Change</w:t>
            </w:r>
          </w:p>
          <w:p w14:paraId="1E0FD344" w14:textId="77777777" w:rsidR="00B15BB9" w:rsidRPr="009017C2" w:rsidRDefault="00B15BB9" w:rsidP="004515BE">
            <w:pPr>
              <w:rPr>
                <w:rFonts w:cs="Arial"/>
                <w:b/>
                <w:lang w:val="en"/>
              </w:rPr>
            </w:pPr>
          </w:p>
        </w:tc>
      </w:tr>
      <w:tr w:rsidR="00B15BB9" w:rsidRPr="009017C2" w14:paraId="5D4A2BB3" w14:textId="77777777" w:rsidTr="004515BE">
        <w:trPr>
          <w:trHeight w:val="575"/>
        </w:trPr>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9D21" w14:textId="483B1526" w:rsidR="00B15BB9" w:rsidRPr="009017C2" w:rsidRDefault="006E0BA7" w:rsidP="004515BE">
            <w:pPr>
              <w:rPr>
                <w:rFonts w:cs="Arial"/>
                <w:lang w:val="en"/>
              </w:rPr>
            </w:pPr>
            <w:r>
              <w:rPr>
                <w:rFonts w:cs="Arial"/>
                <w:lang w:val="en"/>
              </w:rPr>
              <w:t>15/07/2021</w:t>
            </w:r>
          </w:p>
        </w:tc>
        <w:tc>
          <w:tcPr>
            <w:tcW w:w="6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B86D" w14:textId="77777777" w:rsidR="00B15BB9" w:rsidRPr="009017C2" w:rsidRDefault="00B15BB9" w:rsidP="004515BE">
            <w:pPr>
              <w:rPr>
                <w:rFonts w:cs="Arial"/>
              </w:rPr>
            </w:pPr>
            <w:r w:rsidRPr="009017C2">
              <w:rPr>
                <w:rFonts w:cs="Arial"/>
              </w:rPr>
              <w:t>New document</w:t>
            </w:r>
          </w:p>
        </w:tc>
      </w:tr>
    </w:tbl>
    <w:p w14:paraId="017B66C5" w14:textId="77777777" w:rsidR="00B15BB9" w:rsidRPr="009017C2" w:rsidRDefault="00B15BB9" w:rsidP="00B15BB9">
      <w:pPr>
        <w:ind w:left="-426"/>
        <w:rPr>
          <w:rFonts w:eastAsia="Calibri" w:cs="Arial"/>
          <w:lang w:val="en"/>
        </w:rPr>
      </w:pPr>
    </w:p>
    <w:p w14:paraId="71514773" w14:textId="77777777" w:rsidR="006C0ADD" w:rsidRPr="006C0ADD" w:rsidRDefault="006C0ADD" w:rsidP="006C0ADD">
      <w:pPr>
        <w:rPr>
          <w:rFonts w:eastAsia="Calibri"/>
          <w:lang w:val="en"/>
        </w:rPr>
      </w:pPr>
    </w:p>
    <w:p w14:paraId="230974C8" w14:textId="77777777" w:rsidR="006D7E1E" w:rsidRDefault="006D7E1E">
      <w:pPr>
        <w:suppressAutoHyphens w:val="0"/>
        <w:autoSpaceDE/>
        <w:spacing w:after="160" w:line="256" w:lineRule="auto"/>
        <w:rPr>
          <w:rFonts w:eastAsia="Calibri" w:cs="Arial"/>
          <w:b/>
          <w:bCs/>
          <w:color w:val="000000" w:themeColor="text1"/>
          <w:lang w:val="en"/>
        </w:rPr>
      </w:pPr>
      <w:r>
        <w:rPr>
          <w:rFonts w:eastAsia="Calibri" w:cs="Arial"/>
          <w:b/>
          <w:bCs/>
          <w:color w:val="000000" w:themeColor="text1"/>
          <w:lang w:val="en"/>
        </w:rPr>
        <w:br w:type="page"/>
      </w:r>
    </w:p>
    <w:p w14:paraId="228FF88F" w14:textId="2BD84630" w:rsidR="00F7568D" w:rsidRPr="006C0ADD" w:rsidRDefault="00F7568D" w:rsidP="006C0ADD">
      <w:pPr>
        <w:pStyle w:val="Heading1"/>
        <w:ind w:left="-426"/>
        <w:rPr>
          <w:rFonts w:ascii="Arial" w:eastAsia="Calibri" w:hAnsi="Arial" w:cs="Arial"/>
          <w:b/>
          <w:bCs/>
          <w:color w:val="000000" w:themeColor="text1"/>
          <w:sz w:val="24"/>
          <w:szCs w:val="24"/>
          <w:lang w:val="en"/>
        </w:rPr>
      </w:pPr>
      <w:bookmarkStart w:id="2" w:name="_Toc77254464"/>
      <w:r w:rsidRPr="006C0ADD">
        <w:rPr>
          <w:rFonts w:ascii="Arial" w:eastAsia="Calibri" w:hAnsi="Arial" w:cs="Arial"/>
          <w:b/>
          <w:bCs/>
          <w:color w:val="000000" w:themeColor="text1"/>
          <w:sz w:val="24"/>
          <w:szCs w:val="24"/>
          <w:lang w:val="en"/>
        </w:rPr>
        <w:lastRenderedPageBreak/>
        <w:t>Introduction</w:t>
      </w:r>
      <w:bookmarkEnd w:id="2"/>
    </w:p>
    <w:p w14:paraId="77CCE2AC" w14:textId="4DC2D673" w:rsidR="002810BC" w:rsidRPr="009017C2" w:rsidRDefault="006D7E1E" w:rsidP="005D444C">
      <w:pPr>
        <w:shd w:val="clear" w:color="auto" w:fill="FFFFFF"/>
        <w:autoSpaceDE/>
        <w:ind w:left="-426"/>
        <w:rPr>
          <w:rFonts w:cs="Arial"/>
          <w:color w:val="0B0C0C"/>
          <w:lang w:eastAsia="en-GB"/>
        </w:rPr>
      </w:pPr>
      <w:r>
        <w:rPr>
          <w:rFonts w:cs="Arial"/>
          <w:color w:val="0B0C0C"/>
          <w:lang w:eastAsia="en-GB"/>
        </w:rPr>
        <w:t xml:space="preserve">Following the </w:t>
      </w:r>
      <w:r w:rsidR="005D444C">
        <w:rPr>
          <w:rFonts w:cs="Arial"/>
          <w:color w:val="0B0C0C"/>
          <w:lang w:eastAsia="en-GB"/>
        </w:rPr>
        <w:t xml:space="preserve">relaxation of </w:t>
      </w:r>
      <w:proofErr w:type="gramStart"/>
      <w:r w:rsidR="005D444C">
        <w:rPr>
          <w:rFonts w:cs="Arial"/>
          <w:color w:val="0B0C0C"/>
          <w:lang w:eastAsia="en-GB"/>
        </w:rPr>
        <w:t>a number of</w:t>
      </w:r>
      <w:proofErr w:type="gramEnd"/>
      <w:r w:rsidR="005D444C">
        <w:rPr>
          <w:rFonts w:cs="Arial"/>
          <w:color w:val="0B0C0C"/>
          <w:lang w:eastAsia="en-GB"/>
        </w:rPr>
        <w:t xml:space="preserve"> COVID-19 related control measures in educational settings, it may be necessary to reintroduce some measures as a result of an increase in cases either in the setting or in the community more generally. F</w:t>
      </w:r>
      <w:r w:rsidR="002810BC" w:rsidRPr="009017C2">
        <w:rPr>
          <w:rFonts w:cs="Arial"/>
          <w:color w:val="0B0C0C"/>
          <w:lang w:eastAsia="en-GB"/>
        </w:rPr>
        <w:t>or example:</w:t>
      </w:r>
    </w:p>
    <w:p w14:paraId="0A20CB69" w14:textId="77777777" w:rsidR="002810BC" w:rsidRPr="009017C2" w:rsidRDefault="002810BC" w:rsidP="002810BC">
      <w:pPr>
        <w:shd w:val="clear" w:color="auto" w:fill="FFFFFF"/>
        <w:autoSpaceDE/>
        <w:ind w:left="-426"/>
        <w:rPr>
          <w:rFonts w:cs="Arial"/>
          <w:color w:val="0B0C0C"/>
          <w:lang w:eastAsia="en-GB"/>
        </w:rPr>
      </w:pPr>
    </w:p>
    <w:p w14:paraId="2728366A" w14:textId="6CE573AC" w:rsidR="002810BC" w:rsidRPr="009017C2" w:rsidRDefault="002810BC" w:rsidP="002810BC">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color w:val="0B0C0C"/>
          <w:sz w:val="24"/>
          <w:szCs w:val="24"/>
          <w:lang w:eastAsia="en-GB"/>
        </w:rPr>
        <w:t>to help manage a COVID-19 outbreak within a setting</w:t>
      </w:r>
      <w:r>
        <w:rPr>
          <w:rFonts w:ascii="Arial" w:hAnsi="Arial" w:cs="Arial"/>
          <w:color w:val="0B0C0C"/>
          <w:sz w:val="24"/>
          <w:szCs w:val="24"/>
          <w:lang w:eastAsia="en-GB"/>
        </w:rPr>
        <w:t xml:space="preserve"> (if you have </w:t>
      </w:r>
      <w:r w:rsidR="005D444C">
        <w:rPr>
          <w:rFonts w:ascii="Arial" w:hAnsi="Arial" w:cs="Arial"/>
          <w:color w:val="0B0C0C"/>
          <w:sz w:val="24"/>
          <w:szCs w:val="24"/>
          <w:lang w:eastAsia="en-GB"/>
        </w:rPr>
        <w:t xml:space="preserve">two or more </w:t>
      </w:r>
      <w:r w:rsidR="005D444C" w:rsidRPr="005D444C">
        <w:rPr>
          <w:rFonts w:ascii="Arial" w:hAnsi="Arial" w:cs="Arial"/>
          <w:sz w:val="24"/>
          <w:szCs w:val="24"/>
        </w:rPr>
        <w:t>among children or staff who are direct close contacts or proximity contacts within 14 days.</w:t>
      </w:r>
      <w:r w:rsidRPr="005D444C">
        <w:rPr>
          <w:rFonts w:ascii="Arial" w:hAnsi="Arial" w:cs="Arial"/>
          <w:color w:val="0B0C0C"/>
          <w:sz w:val="24"/>
          <w:szCs w:val="24"/>
          <w:lang w:eastAsia="en-GB"/>
        </w:rPr>
        <w:t>)</w:t>
      </w:r>
    </w:p>
    <w:p w14:paraId="4CBC4DFC" w14:textId="77777777" w:rsidR="002810BC" w:rsidRPr="009017C2" w:rsidRDefault="002810BC" w:rsidP="002810BC">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color w:val="0B0C0C"/>
          <w:sz w:val="24"/>
          <w:szCs w:val="24"/>
          <w:lang w:eastAsia="en-GB"/>
        </w:rPr>
        <w:t>if there is extremely high prevalence of COVID-19 in the community and other measures have failed to reduce transmission</w:t>
      </w:r>
    </w:p>
    <w:p w14:paraId="6F088F57" w14:textId="77777777" w:rsidR="002810BC" w:rsidRPr="009017C2" w:rsidRDefault="002810BC" w:rsidP="002810BC">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color w:val="0B0C0C"/>
          <w:sz w:val="24"/>
          <w:szCs w:val="24"/>
          <w:lang w:eastAsia="en-GB"/>
        </w:rPr>
        <w:t>as part of a package of measures responding to a Variant of Concern (</w:t>
      </w:r>
      <w:proofErr w:type="spellStart"/>
      <w:r w:rsidRPr="009017C2">
        <w:rPr>
          <w:rFonts w:ascii="Arial" w:hAnsi="Arial" w:cs="Arial"/>
          <w:color w:val="0B0C0C"/>
          <w:sz w:val="24"/>
          <w:szCs w:val="24"/>
          <w:lang w:eastAsia="en-GB"/>
        </w:rPr>
        <w:t>VoC</w:t>
      </w:r>
      <w:proofErr w:type="spellEnd"/>
      <w:r w:rsidRPr="009017C2">
        <w:rPr>
          <w:rFonts w:ascii="Arial" w:hAnsi="Arial" w:cs="Arial"/>
          <w:color w:val="0B0C0C"/>
          <w:sz w:val="24"/>
          <w:szCs w:val="24"/>
          <w:lang w:eastAsia="en-GB"/>
        </w:rPr>
        <w:t>)</w:t>
      </w:r>
    </w:p>
    <w:p w14:paraId="27D37F71" w14:textId="77777777" w:rsidR="002810BC" w:rsidRDefault="002810BC" w:rsidP="009017C2">
      <w:pPr>
        <w:shd w:val="clear" w:color="auto" w:fill="FFFFFF"/>
        <w:autoSpaceDE/>
        <w:ind w:left="-426"/>
        <w:rPr>
          <w:rFonts w:cs="Arial"/>
          <w:color w:val="0B0C0C"/>
          <w:lang w:eastAsia="en-GB"/>
        </w:rPr>
      </w:pPr>
    </w:p>
    <w:p w14:paraId="3088ED86" w14:textId="005613D6" w:rsidR="002810BC" w:rsidRPr="009017C2" w:rsidRDefault="002810BC" w:rsidP="002810BC">
      <w:pPr>
        <w:shd w:val="clear" w:color="auto" w:fill="FFFFFF"/>
        <w:autoSpaceDE/>
        <w:ind w:left="-426"/>
        <w:rPr>
          <w:rFonts w:cs="Arial"/>
          <w:color w:val="0B0C0C"/>
          <w:lang w:eastAsia="en-GB"/>
        </w:rPr>
      </w:pPr>
      <w:r w:rsidRPr="009017C2">
        <w:rPr>
          <w:rFonts w:cs="Arial"/>
          <w:color w:val="0B0C0C"/>
          <w:lang w:eastAsia="en-GB"/>
        </w:rPr>
        <w:t xml:space="preserve">All settings should have </w:t>
      </w:r>
      <w:r w:rsidR="005D444C">
        <w:rPr>
          <w:rFonts w:cs="Arial"/>
          <w:color w:val="0B0C0C"/>
          <w:lang w:eastAsia="en-GB"/>
        </w:rPr>
        <w:t xml:space="preserve">a </w:t>
      </w:r>
      <w:r w:rsidRPr="009017C2">
        <w:rPr>
          <w:rFonts w:cs="Arial"/>
          <w:color w:val="0B0C0C"/>
          <w:lang w:eastAsia="en-GB"/>
        </w:rPr>
        <w:t xml:space="preserve">plan </w:t>
      </w:r>
      <w:r w:rsidR="005D444C">
        <w:rPr>
          <w:rFonts w:cs="Arial"/>
          <w:color w:val="0B0C0C"/>
          <w:lang w:eastAsia="en-GB"/>
        </w:rPr>
        <w:t xml:space="preserve">in place </w:t>
      </w:r>
      <w:proofErr w:type="gramStart"/>
      <w:r w:rsidR="005D444C">
        <w:rPr>
          <w:rFonts w:cs="Arial"/>
          <w:color w:val="0B0C0C"/>
          <w:lang w:eastAsia="en-GB"/>
        </w:rPr>
        <w:t xml:space="preserve">in the </w:t>
      </w:r>
      <w:r>
        <w:rPr>
          <w:rFonts w:cs="Arial"/>
          <w:color w:val="0B0C0C"/>
          <w:lang w:eastAsia="en-GB"/>
        </w:rPr>
        <w:t xml:space="preserve">event </w:t>
      </w:r>
      <w:r w:rsidR="005D444C">
        <w:rPr>
          <w:rFonts w:cs="Arial"/>
          <w:color w:val="0B0C0C"/>
          <w:lang w:eastAsia="en-GB"/>
        </w:rPr>
        <w:t>that</w:t>
      </w:r>
      <w:proofErr w:type="gramEnd"/>
      <w:r w:rsidR="005D444C">
        <w:rPr>
          <w:rFonts w:cs="Arial"/>
          <w:color w:val="0B0C0C"/>
          <w:lang w:eastAsia="en-GB"/>
        </w:rPr>
        <w:t xml:space="preserve"> </w:t>
      </w:r>
      <w:r w:rsidRPr="009017C2">
        <w:rPr>
          <w:rFonts w:cs="Arial"/>
          <w:color w:val="0B0C0C"/>
          <w:lang w:eastAsia="en-GB"/>
        </w:rPr>
        <w:t xml:space="preserve">measures </w:t>
      </w:r>
      <w:r w:rsidR="005D444C">
        <w:rPr>
          <w:rFonts w:cs="Arial"/>
          <w:color w:val="0B0C0C"/>
          <w:lang w:eastAsia="en-GB"/>
        </w:rPr>
        <w:t>need to be reintroduced</w:t>
      </w:r>
      <w:r>
        <w:rPr>
          <w:rFonts w:cs="Arial"/>
          <w:color w:val="0B0C0C"/>
          <w:lang w:eastAsia="en-GB"/>
        </w:rPr>
        <w:t xml:space="preserve">. </w:t>
      </w:r>
      <w:r w:rsidR="00794ACF">
        <w:rPr>
          <w:rFonts w:cs="Arial"/>
          <w:color w:val="0B0C0C"/>
          <w:lang w:eastAsia="en-GB"/>
        </w:rPr>
        <w:t xml:space="preserve">This guidance provides </w:t>
      </w:r>
      <w:r>
        <w:rPr>
          <w:rFonts w:cs="Arial"/>
          <w:color w:val="0B0C0C"/>
          <w:lang w:eastAsia="en-GB"/>
        </w:rPr>
        <w:t>an</w:t>
      </w:r>
      <w:r w:rsidR="00794ACF">
        <w:rPr>
          <w:rFonts w:cs="Arial"/>
          <w:color w:val="0B0C0C"/>
          <w:lang w:eastAsia="en-GB"/>
        </w:rPr>
        <w:t xml:space="preserve"> outline of the </w:t>
      </w:r>
      <w:r>
        <w:rPr>
          <w:rFonts w:cs="Arial"/>
          <w:color w:val="0B0C0C"/>
          <w:lang w:eastAsia="en-GB"/>
        </w:rPr>
        <w:t>measures to consider in a contingency plan and</w:t>
      </w:r>
      <w:r w:rsidR="00794ACF">
        <w:rPr>
          <w:rFonts w:cs="Arial"/>
          <w:color w:val="0B0C0C"/>
          <w:lang w:eastAsia="en-GB"/>
        </w:rPr>
        <w:t xml:space="preserve"> template</w:t>
      </w:r>
      <w:r w:rsidR="005D444C">
        <w:rPr>
          <w:rFonts w:cs="Arial"/>
          <w:color w:val="0B0C0C"/>
          <w:lang w:eastAsia="en-GB"/>
        </w:rPr>
        <w:t xml:space="preserve"> for recording</w:t>
      </w:r>
      <w:r>
        <w:rPr>
          <w:rFonts w:cs="Arial"/>
          <w:color w:val="0B0C0C"/>
          <w:lang w:eastAsia="en-GB"/>
        </w:rPr>
        <w:t xml:space="preserve">. </w:t>
      </w:r>
      <w:r>
        <w:rPr>
          <w:rFonts w:cs="Arial"/>
          <w:color w:val="0B0C0C"/>
          <w:shd w:val="clear" w:color="auto" w:fill="FFFFFF"/>
        </w:rPr>
        <w:t>The plan should</w:t>
      </w:r>
      <w:r w:rsidRPr="002810BC">
        <w:rPr>
          <w:rFonts w:cs="Arial"/>
          <w:color w:val="0B0C0C"/>
          <w:shd w:val="clear" w:color="auto" w:fill="FFFFFF"/>
        </w:rPr>
        <w:t xml:space="preserve"> include how </w:t>
      </w:r>
      <w:r w:rsidR="005D444C">
        <w:rPr>
          <w:rFonts w:cs="Arial"/>
          <w:color w:val="0B0C0C"/>
          <w:shd w:val="clear" w:color="auto" w:fill="FFFFFF"/>
        </w:rPr>
        <w:t>you will</w:t>
      </w:r>
      <w:r w:rsidRPr="002810BC">
        <w:rPr>
          <w:rFonts w:cs="Arial"/>
          <w:color w:val="0B0C0C"/>
          <w:shd w:val="clear" w:color="auto" w:fill="FFFFFF"/>
        </w:rPr>
        <w:t xml:space="preserve"> ensure every </w:t>
      </w:r>
      <w:r>
        <w:rPr>
          <w:rFonts w:cs="Arial"/>
          <w:color w:val="0B0C0C"/>
          <w:shd w:val="clear" w:color="auto" w:fill="FFFFFF"/>
        </w:rPr>
        <w:t>pupil</w:t>
      </w:r>
      <w:r w:rsidRPr="002810BC">
        <w:rPr>
          <w:rFonts w:cs="Arial"/>
          <w:color w:val="0B0C0C"/>
          <w:shd w:val="clear" w:color="auto" w:fill="FFFFFF"/>
        </w:rPr>
        <w:t xml:space="preserve"> receives the quantity and quality of education and care to which they are normally entitled.</w:t>
      </w:r>
    </w:p>
    <w:p w14:paraId="100CFA2F" w14:textId="77777777" w:rsidR="002810BC" w:rsidRDefault="002810BC" w:rsidP="002810BC">
      <w:pPr>
        <w:shd w:val="clear" w:color="auto" w:fill="FFFFFF"/>
        <w:autoSpaceDE/>
        <w:ind w:left="-426"/>
        <w:rPr>
          <w:rFonts w:cs="Arial"/>
          <w:color w:val="0B0C0C"/>
          <w:lang w:eastAsia="en-GB"/>
        </w:rPr>
      </w:pPr>
    </w:p>
    <w:p w14:paraId="5FC11FE9" w14:textId="26AF3E3F" w:rsidR="0023205D" w:rsidRPr="009017C2" w:rsidRDefault="002810BC" w:rsidP="009017C2">
      <w:pPr>
        <w:shd w:val="clear" w:color="auto" w:fill="FFFFFF"/>
        <w:autoSpaceDE/>
        <w:ind w:left="-426"/>
        <w:rPr>
          <w:rFonts w:cs="Arial"/>
          <w:color w:val="0B0C0C"/>
          <w:lang w:eastAsia="en-GB"/>
        </w:rPr>
      </w:pPr>
      <w:r w:rsidRPr="009017C2">
        <w:rPr>
          <w:rFonts w:cs="Arial"/>
          <w:color w:val="0B0C0C"/>
          <w:lang w:eastAsia="en-GB"/>
        </w:rPr>
        <w:t xml:space="preserve">It is important to consider that </w:t>
      </w:r>
      <w:r>
        <w:rPr>
          <w:rFonts w:cs="Arial"/>
          <w:color w:val="0B0C0C"/>
          <w:lang w:eastAsia="en-GB"/>
        </w:rPr>
        <w:t>the information in this guide reflect</w:t>
      </w:r>
      <w:r w:rsidR="005E23ED">
        <w:rPr>
          <w:rFonts w:cs="Arial"/>
          <w:color w:val="0B0C0C"/>
          <w:lang w:eastAsia="en-GB"/>
        </w:rPr>
        <w:t>s</w:t>
      </w:r>
      <w:r>
        <w:rPr>
          <w:rFonts w:cs="Arial"/>
          <w:color w:val="0B0C0C"/>
          <w:lang w:eastAsia="en-GB"/>
        </w:rPr>
        <w:t xml:space="preserve"> the </w:t>
      </w:r>
      <w:r w:rsidRPr="009017C2">
        <w:rPr>
          <w:rFonts w:cs="Arial"/>
          <w:color w:val="0B0C0C"/>
          <w:lang w:eastAsia="en-GB"/>
        </w:rPr>
        <w:t>broad requirements</w:t>
      </w:r>
      <w:r w:rsidR="005E23ED">
        <w:rPr>
          <w:rFonts w:cs="Arial"/>
          <w:color w:val="0B0C0C"/>
          <w:lang w:eastAsia="en-GB"/>
        </w:rPr>
        <w:t>. M</w:t>
      </w:r>
      <w:r>
        <w:rPr>
          <w:rFonts w:cs="Arial"/>
          <w:color w:val="0B0C0C"/>
          <w:lang w:eastAsia="en-GB"/>
        </w:rPr>
        <w:t xml:space="preserve">ore </w:t>
      </w:r>
      <w:r w:rsidRPr="009017C2">
        <w:rPr>
          <w:rFonts w:cs="Arial"/>
          <w:color w:val="0B0C0C"/>
          <w:lang w:eastAsia="en-GB"/>
        </w:rPr>
        <w:t>specific details may</w:t>
      </w:r>
      <w:r w:rsidR="00073FD2">
        <w:rPr>
          <w:rFonts w:cs="Arial"/>
          <w:color w:val="0B0C0C"/>
          <w:lang w:eastAsia="en-GB"/>
        </w:rPr>
        <w:t xml:space="preserve"> be</w:t>
      </w:r>
      <w:r w:rsidRPr="009017C2">
        <w:rPr>
          <w:rFonts w:cs="Arial"/>
          <w:color w:val="0B0C0C"/>
          <w:lang w:eastAsia="en-GB"/>
        </w:rPr>
        <w:t xml:space="preserve"> </w:t>
      </w:r>
      <w:r>
        <w:rPr>
          <w:rFonts w:cs="Arial"/>
          <w:color w:val="0B0C0C"/>
          <w:lang w:eastAsia="en-GB"/>
        </w:rPr>
        <w:t>provided</w:t>
      </w:r>
      <w:r w:rsidRPr="009017C2">
        <w:rPr>
          <w:rFonts w:cs="Arial"/>
          <w:color w:val="0B0C0C"/>
          <w:lang w:eastAsia="en-GB"/>
        </w:rPr>
        <w:t xml:space="preserve"> at the time of receiving instruction </w:t>
      </w:r>
      <w:r w:rsidR="00073FD2" w:rsidRPr="009017C2">
        <w:rPr>
          <w:rFonts w:cs="Arial"/>
          <w:color w:val="0B0C0C"/>
          <w:lang w:eastAsia="en-GB"/>
        </w:rPr>
        <w:t>to apply measures</w:t>
      </w:r>
      <w:r w:rsidR="00073FD2">
        <w:rPr>
          <w:rFonts w:cs="Arial"/>
          <w:color w:val="0B0C0C"/>
          <w:lang w:eastAsia="en-GB"/>
        </w:rPr>
        <w:t xml:space="preserve"> </w:t>
      </w:r>
      <w:r w:rsidR="005D444C">
        <w:rPr>
          <w:rFonts w:cs="Arial"/>
          <w:color w:val="0B0C0C"/>
          <w:lang w:eastAsia="en-GB"/>
        </w:rPr>
        <w:t>by Public Health</w:t>
      </w:r>
      <w:r w:rsidRPr="009017C2">
        <w:rPr>
          <w:rFonts w:cs="Arial"/>
          <w:color w:val="0B0C0C"/>
          <w:lang w:eastAsia="en-GB"/>
        </w:rPr>
        <w:t>.</w:t>
      </w:r>
      <w:r>
        <w:rPr>
          <w:rFonts w:cs="Arial"/>
          <w:color w:val="0B0C0C"/>
          <w:lang w:eastAsia="en-GB"/>
        </w:rPr>
        <w:t xml:space="preserve"> </w:t>
      </w:r>
      <w:r w:rsidR="005D444C">
        <w:rPr>
          <w:rFonts w:cs="Arial"/>
          <w:color w:val="0B0C0C"/>
          <w:lang w:eastAsia="en-GB"/>
        </w:rPr>
        <w:t xml:space="preserve">Whilst Public Health will work in partnership with you to discuss and agree the likely controls needed and the timescales for implementation it may be necessary to ‘step up’ </w:t>
      </w:r>
      <w:r w:rsidR="00EC30CA">
        <w:rPr>
          <w:rFonts w:cs="Arial"/>
          <w:color w:val="0B0C0C"/>
          <w:lang w:eastAsia="en-GB"/>
        </w:rPr>
        <w:t xml:space="preserve">changes </w:t>
      </w:r>
      <w:r w:rsidR="005E23ED">
        <w:rPr>
          <w:rFonts w:cs="Arial"/>
          <w:color w:val="0B0C0C"/>
          <w:lang w:eastAsia="en-GB"/>
        </w:rPr>
        <w:t>at short notice</w:t>
      </w:r>
      <w:r>
        <w:rPr>
          <w:rFonts w:cs="Arial"/>
          <w:color w:val="0B0C0C"/>
          <w:lang w:eastAsia="en-GB"/>
        </w:rPr>
        <w:t xml:space="preserve">. </w:t>
      </w:r>
      <w:r w:rsidR="005E23ED">
        <w:rPr>
          <w:rFonts w:cs="Arial"/>
          <w:color w:val="0B0C0C"/>
          <w:lang w:eastAsia="en-GB"/>
        </w:rPr>
        <w:t>Settings should plan how they will communicate this information to parents, carers and pupils.</w:t>
      </w:r>
    </w:p>
    <w:p w14:paraId="6E8C8761" w14:textId="77777777" w:rsidR="009017C2" w:rsidRPr="009017C2" w:rsidRDefault="009017C2" w:rsidP="009017C2">
      <w:pPr>
        <w:shd w:val="clear" w:color="auto" w:fill="FFFFFF"/>
        <w:autoSpaceDE/>
        <w:ind w:left="-426"/>
        <w:rPr>
          <w:rFonts w:cs="Arial"/>
          <w:color w:val="0B0C0C"/>
          <w:lang w:eastAsia="en-GB"/>
        </w:rPr>
      </w:pPr>
    </w:p>
    <w:p w14:paraId="3D93DE1A" w14:textId="649ADCAF" w:rsidR="00F423A5" w:rsidRDefault="00F423A5" w:rsidP="00F423A5">
      <w:pPr>
        <w:shd w:val="clear" w:color="auto" w:fill="FFFFFF"/>
        <w:autoSpaceDE/>
        <w:ind w:left="-426"/>
        <w:rPr>
          <w:rFonts w:cs="Arial"/>
          <w:color w:val="0B0C0C"/>
          <w:lang w:eastAsia="en-GB"/>
        </w:rPr>
      </w:pPr>
      <w:r>
        <w:rPr>
          <w:rFonts w:cs="Arial"/>
          <w:color w:val="0B0C0C"/>
          <w:lang w:eastAsia="en-GB"/>
        </w:rPr>
        <w:t xml:space="preserve">Local authorities, the Director of Public Health and PHE health protection teams can recommend </w:t>
      </w:r>
      <w:r w:rsidR="002810BC">
        <w:rPr>
          <w:rFonts w:cs="Arial"/>
          <w:color w:val="0B0C0C"/>
          <w:lang w:eastAsia="en-GB"/>
        </w:rPr>
        <w:t>implementing the</w:t>
      </w:r>
      <w:r>
        <w:rPr>
          <w:rFonts w:cs="Arial"/>
          <w:color w:val="0B0C0C"/>
          <w:lang w:eastAsia="en-GB"/>
        </w:rPr>
        <w:t xml:space="preserve"> </w:t>
      </w:r>
      <w:r w:rsidR="002810BC">
        <w:rPr>
          <w:rFonts w:cs="Arial"/>
          <w:color w:val="0B0C0C"/>
          <w:lang w:eastAsia="en-GB"/>
        </w:rPr>
        <w:t xml:space="preserve">contingency </w:t>
      </w:r>
      <w:r>
        <w:rPr>
          <w:rFonts w:cs="Arial"/>
          <w:color w:val="0B0C0C"/>
          <w:lang w:eastAsia="en-GB"/>
        </w:rPr>
        <w:t>measures described in this document for</w:t>
      </w:r>
      <w:r w:rsidR="002810BC">
        <w:rPr>
          <w:rFonts w:cs="Arial"/>
          <w:color w:val="0B0C0C"/>
          <w:lang w:eastAsia="en-GB"/>
        </w:rPr>
        <w:t xml:space="preserve"> </w:t>
      </w:r>
      <w:r>
        <w:rPr>
          <w:rFonts w:cs="Arial"/>
          <w:color w:val="0B0C0C"/>
          <w:lang w:eastAsia="en-GB"/>
        </w:rPr>
        <w:t>individual settings or a small cluster of settings as part of their outbreak management responsibilities. Where there is a need to address more widespread issues across an area, ministers will take decisions on an area-by-area basis.</w:t>
      </w:r>
    </w:p>
    <w:p w14:paraId="1CD90DDE" w14:textId="77777777" w:rsidR="00E314A9" w:rsidRPr="006C0ADD" w:rsidRDefault="00E314A9" w:rsidP="00E314A9">
      <w:pPr>
        <w:pStyle w:val="Heading1"/>
        <w:ind w:left="-426"/>
        <w:rPr>
          <w:rFonts w:ascii="Arial" w:eastAsia="Calibri" w:hAnsi="Arial" w:cs="Arial"/>
          <w:b/>
          <w:bCs/>
          <w:color w:val="000000" w:themeColor="text1"/>
          <w:sz w:val="24"/>
          <w:szCs w:val="24"/>
          <w:lang w:val="en"/>
        </w:rPr>
      </w:pPr>
      <w:bookmarkStart w:id="3" w:name="_Toc77254465"/>
      <w:r w:rsidRPr="006C0ADD">
        <w:rPr>
          <w:rFonts w:ascii="Arial" w:eastAsia="Calibri" w:hAnsi="Arial" w:cs="Arial"/>
          <w:b/>
          <w:bCs/>
          <w:color w:val="000000" w:themeColor="text1"/>
          <w:sz w:val="24"/>
          <w:szCs w:val="24"/>
          <w:lang w:val="en"/>
        </w:rPr>
        <w:t>Testing</w:t>
      </w:r>
      <w:bookmarkEnd w:id="3"/>
      <w:r w:rsidRPr="006C0ADD">
        <w:rPr>
          <w:rFonts w:ascii="Arial" w:eastAsia="Calibri" w:hAnsi="Arial" w:cs="Arial"/>
          <w:b/>
          <w:bCs/>
          <w:color w:val="000000" w:themeColor="text1"/>
          <w:sz w:val="24"/>
          <w:szCs w:val="24"/>
          <w:lang w:val="en"/>
        </w:rPr>
        <w:t xml:space="preserve"> </w:t>
      </w:r>
    </w:p>
    <w:p w14:paraId="6FBCA9C1" w14:textId="4E749E5F" w:rsidR="00E314A9" w:rsidRDefault="00E314A9" w:rsidP="00E314A9">
      <w:pPr>
        <w:ind w:left="-426"/>
        <w:rPr>
          <w:rFonts w:eastAsia="Calibri" w:cs="Arial"/>
          <w:bCs/>
          <w:lang w:val="en"/>
        </w:rPr>
      </w:pPr>
      <w:r>
        <w:rPr>
          <w:rFonts w:eastAsia="Calibri" w:cs="Arial"/>
          <w:bCs/>
          <w:lang w:val="en"/>
        </w:rPr>
        <w:t xml:space="preserve">The reintroduction of asymptomatic testing sites (ATS) may be required to individual secondary schools and colleges, to a group of settings linked in a single outbreak or for settings across an area as part of an enhanced response package for example due to a variant of concern. </w:t>
      </w:r>
    </w:p>
    <w:p w14:paraId="4AD47E1B" w14:textId="77777777" w:rsidR="00E314A9" w:rsidRDefault="00E314A9" w:rsidP="00E314A9">
      <w:pPr>
        <w:ind w:left="-426"/>
        <w:rPr>
          <w:rFonts w:eastAsia="Calibri" w:cs="Arial"/>
          <w:bCs/>
          <w:lang w:val="en"/>
        </w:rPr>
      </w:pPr>
    </w:p>
    <w:p w14:paraId="4DF5CCB2" w14:textId="5B053711" w:rsidR="00E314A9" w:rsidRPr="006C0ADD" w:rsidRDefault="00E314A9" w:rsidP="00E314A9">
      <w:pPr>
        <w:ind w:left="-426"/>
        <w:rPr>
          <w:rFonts w:eastAsia="Calibri" w:cs="Arial"/>
          <w:bCs/>
          <w:lang w:val="en"/>
        </w:rPr>
      </w:pPr>
      <w:r>
        <w:rPr>
          <w:rFonts w:eastAsia="Calibri" w:cs="Arial"/>
          <w:bCs/>
          <w:lang w:val="en"/>
        </w:rPr>
        <w:t>Advice may also be given to increase the use of home testing by staff and pupils</w:t>
      </w:r>
      <w:r w:rsidR="002A76AF">
        <w:rPr>
          <w:rFonts w:eastAsia="Calibri" w:cs="Arial"/>
          <w:bCs/>
          <w:lang w:val="en"/>
        </w:rPr>
        <w:t xml:space="preserve"> as appropriate</w:t>
      </w:r>
      <w:r>
        <w:rPr>
          <w:rFonts w:eastAsia="Calibri" w:cs="Arial"/>
          <w:bCs/>
          <w:lang w:val="en"/>
        </w:rPr>
        <w:t>.</w:t>
      </w:r>
    </w:p>
    <w:p w14:paraId="69BABAB4" w14:textId="77777777" w:rsidR="00E314A9" w:rsidRPr="006C0ADD" w:rsidRDefault="00E314A9" w:rsidP="00E314A9">
      <w:pPr>
        <w:pStyle w:val="Heading1"/>
        <w:ind w:left="-426"/>
        <w:rPr>
          <w:rFonts w:ascii="Arial" w:eastAsia="Calibri" w:hAnsi="Arial" w:cs="Arial"/>
          <w:b/>
          <w:bCs/>
          <w:color w:val="000000" w:themeColor="text1"/>
          <w:sz w:val="24"/>
          <w:szCs w:val="24"/>
          <w:lang w:val="en"/>
        </w:rPr>
      </w:pPr>
      <w:bookmarkStart w:id="4" w:name="_Toc77254466"/>
      <w:r w:rsidRPr="006C0ADD">
        <w:rPr>
          <w:rFonts w:ascii="Arial" w:eastAsia="Calibri" w:hAnsi="Arial" w:cs="Arial"/>
          <w:b/>
          <w:bCs/>
          <w:color w:val="000000" w:themeColor="text1"/>
          <w:sz w:val="24"/>
          <w:szCs w:val="24"/>
          <w:lang w:val="en"/>
        </w:rPr>
        <w:t>Face coverings</w:t>
      </w:r>
      <w:bookmarkEnd w:id="4"/>
    </w:p>
    <w:p w14:paraId="2F924FAB" w14:textId="77777777" w:rsidR="002A76AF" w:rsidRDefault="002A76AF" w:rsidP="002A76AF">
      <w:pPr>
        <w:ind w:left="-426"/>
        <w:rPr>
          <w:rFonts w:eastAsia="Calibri" w:cs="Arial"/>
          <w:bCs/>
          <w:lang w:val="en"/>
        </w:rPr>
      </w:pPr>
      <w:r>
        <w:rPr>
          <w:rFonts w:eastAsia="Calibri" w:cs="Arial"/>
          <w:bCs/>
          <w:lang w:val="en"/>
        </w:rPr>
        <w:t>Secondary schools and colleges may be asked to</w:t>
      </w:r>
      <w:r w:rsidR="00E314A9">
        <w:rPr>
          <w:rFonts w:eastAsia="Calibri" w:cs="Arial"/>
          <w:bCs/>
          <w:lang w:val="en"/>
        </w:rPr>
        <w:t xml:space="preserve"> re-introduce the use of face coverings</w:t>
      </w:r>
      <w:r>
        <w:rPr>
          <w:rFonts w:eastAsia="Calibri" w:cs="Arial"/>
          <w:bCs/>
          <w:lang w:val="en"/>
        </w:rPr>
        <w:t xml:space="preserve"> such as in communal areas, classrooms or staff areas</w:t>
      </w:r>
      <w:r w:rsidR="00E314A9">
        <w:rPr>
          <w:rFonts w:eastAsia="Calibri" w:cs="Arial"/>
          <w:bCs/>
          <w:lang w:val="en"/>
        </w:rPr>
        <w:t xml:space="preserve">. </w:t>
      </w:r>
      <w:r>
        <w:rPr>
          <w:rFonts w:eastAsia="Calibri" w:cs="Arial"/>
          <w:bCs/>
          <w:lang w:val="en"/>
        </w:rPr>
        <w:t xml:space="preserve">This may apply to individual secondary schools and colleges, to a group of settings linked in a single outbreak or for settings across an area as part of an enhanced response package for example due to a variant of concern. </w:t>
      </w:r>
    </w:p>
    <w:p w14:paraId="5C527A41" w14:textId="77777777" w:rsidR="00B15BB9" w:rsidRPr="006C0ADD" w:rsidRDefault="00B15BB9" w:rsidP="00B15BB9">
      <w:pPr>
        <w:pStyle w:val="Heading1"/>
        <w:ind w:left="-426"/>
        <w:rPr>
          <w:rFonts w:ascii="Arial" w:eastAsia="Calibri" w:hAnsi="Arial" w:cs="Arial"/>
          <w:b/>
          <w:bCs/>
          <w:color w:val="000000" w:themeColor="text1"/>
          <w:sz w:val="24"/>
          <w:szCs w:val="24"/>
          <w:lang w:val="en"/>
        </w:rPr>
      </w:pPr>
      <w:bookmarkStart w:id="5" w:name="_Toc77254467"/>
      <w:r w:rsidRPr="006C0ADD">
        <w:rPr>
          <w:rFonts w:ascii="Arial" w:eastAsia="Calibri" w:hAnsi="Arial" w:cs="Arial"/>
          <w:b/>
          <w:bCs/>
          <w:color w:val="000000" w:themeColor="text1"/>
          <w:sz w:val="24"/>
          <w:szCs w:val="24"/>
          <w:lang w:val="en"/>
        </w:rPr>
        <w:lastRenderedPageBreak/>
        <w:t>Bubbles/Cohorting</w:t>
      </w:r>
      <w:bookmarkEnd w:id="5"/>
    </w:p>
    <w:p w14:paraId="6328FC1C" w14:textId="77777777" w:rsidR="00B15BB9" w:rsidRPr="00794ACF" w:rsidRDefault="00B15BB9" w:rsidP="00B15BB9">
      <w:pPr>
        <w:pStyle w:val="ListParagraph"/>
        <w:shd w:val="clear" w:color="auto" w:fill="FFFFFF"/>
        <w:spacing w:after="0" w:line="240" w:lineRule="auto"/>
        <w:ind w:left="-426"/>
        <w:rPr>
          <w:rFonts w:ascii="Arial" w:hAnsi="Arial" w:cs="Arial"/>
          <w:color w:val="0B0C0C"/>
          <w:sz w:val="24"/>
          <w:szCs w:val="24"/>
          <w:lang w:eastAsia="en-GB"/>
        </w:rPr>
      </w:pPr>
      <w:r>
        <w:rPr>
          <w:rFonts w:ascii="Arial" w:hAnsi="Arial" w:cs="Arial"/>
          <w:color w:val="0B0C0C"/>
          <w:sz w:val="24"/>
          <w:szCs w:val="24"/>
          <w:lang w:eastAsia="en-GB"/>
        </w:rPr>
        <w:t>It may become necessary to reintroduce bubbles for a temporary period in order to reduce mixing between groups. Educational Settings will need to consider both staff and pupils and can chose to apply the approach that was previously applied in their setting.</w:t>
      </w:r>
    </w:p>
    <w:p w14:paraId="377B14B2" w14:textId="77777777" w:rsidR="00B15BB9" w:rsidRPr="006C0ADD" w:rsidRDefault="00B15BB9" w:rsidP="00B15BB9">
      <w:pPr>
        <w:pStyle w:val="Heading1"/>
        <w:ind w:left="-426"/>
        <w:rPr>
          <w:rFonts w:ascii="Arial" w:eastAsia="Calibri" w:hAnsi="Arial" w:cs="Arial"/>
          <w:b/>
          <w:bCs/>
          <w:color w:val="000000" w:themeColor="text1"/>
          <w:sz w:val="24"/>
          <w:szCs w:val="24"/>
          <w:lang w:val="en"/>
        </w:rPr>
      </w:pPr>
      <w:bookmarkStart w:id="6" w:name="_Toc77254468"/>
      <w:r w:rsidRPr="006C0ADD">
        <w:rPr>
          <w:rFonts w:ascii="Arial" w:eastAsia="Calibri" w:hAnsi="Arial" w:cs="Arial"/>
          <w:b/>
          <w:bCs/>
          <w:color w:val="000000" w:themeColor="text1"/>
          <w:sz w:val="24"/>
          <w:szCs w:val="24"/>
          <w:lang w:val="en"/>
        </w:rPr>
        <w:t>Events and parent attendance</w:t>
      </w:r>
      <w:bookmarkEnd w:id="6"/>
    </w:p>
    <w:p w14:paraId="07D5B9F3" w14:textId="1856FBA3" w:rsidR="00B15BB9" w:rsidRDefault="00B15BB9" w:rsidP="00B15BB9">
      <w:pPr>
        <w:pStyle w:val="ListParagraph"/>
        <w:shd w:val="clear" w:color="auto" w:fill="FFFFFF"/>
        <w:spacing w:after="0" w:line="240" w:lineRule="auto"/>
        <w:ind w:left="-426"/>
        <w:rPr>
          <w:rFonts w:ascii="Arial" w:hAnsi="Arial" w:cs="Arial"/>
          <w:color w:val="0B0C0C"/>
          <w:sz w:val="24"/>
          <w:szCs w:val="24"/>
          <w:lang w:eastAsia="en-GB"/>
        </w:rPr>
      </w:pPr>
      <w:r>
        <w:rPr>
          <w:rFonts w:ascii="Arial" w:hAnsi="Arial" w:cs="Arial"/>
          <w:color w:val="0B0C0C"/>
          <w:sz w:val="24"/>
          <w:szCs w:val="24"/>
          <w:lang w:eastAsia="en-GB"/>
        </w:rPr>
        <w:t xml:space="preserve">The need to change planed events such as Open Days, Transition Days, Parent attendance, performances may be required. This could include delaying events or providing an alternative arrangement such as remote activities and livestreaming. </w:t>
      </w:r>
    </w:p>
    <w:p w14:paraId="2D4B451E" w14:textId="77777777" w:rsidR="00B15BB9" w:rsidRPr="006C0ADD" w:rsidRDefault="00B15BB9" w:rsidP="00B15BB9">
      <w:pPr>
        <w:pStyle w:val="Heading1"/>
        <w:ind w:left="-426"/>
        <w:rPr>
          <w:rFonts w:ascii="Arial" w:eastAsia="Calibri" w:hAnsi="Arial" w:cs="Arial"/>
          <w:b/>
          <w:bCs/>
          <w:color w:val="000000" w:themeColor="text1"/>
          <w:sz w:val="24"/>
          <w:szCs w:val="24"/>
          <w:lang w:val="en"/>
        </w:rPr>
      </w:pPr>
      <w:bookmarkStart w:id="7" w:name="_Toc77254469"/>
      <w:r w:rsidRPr="006C0ADD">
        <w:rPr>
          <w:rFonts w:ascii="Arial" w:eastAsia="Calibri" w:hAnsi="Arial" w:cs="Arial"/>
          <w:b/>
          <w:bCs/>
          <w:color w:val="000000" w:themeColor="text1"/>
          <w:sz w:val="24"/>
          <w:szCs w:val="24"/>
          <w:lang w:val="en"/>
        </w:rPr>
        <w:t>Educational visits</w:t>
      </w:r>
      <w:bookmarkEnd w:id="7"/>
    </w:p>
    <w:p w14:paraId="3BA75F53" w14:textId="7B416D61" w:rsidR="00B15BB9" w:rsidRDefault="00B15BB9" w:rsidP="00B15BB9">
      <w:pPr>
        <w:pStyle w:val="ListParagraph"/>
        <w:shd w:val="clear" w:color="auto" w:fill="FFFFFF"/>
        <w:spacing w:after="0" w:line="240" w:lineRule="auto"/>
        <w:ind w:left="-426"/>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Where restrictions are being introduced to a setting, visit risk assessments should be reviewed and settings should consider if the visit is still appropriate and safe. </w:t>
      </w:r>
      <w:r w:rsidRPr="00B40EF5">
        <w:rPr>
          <w:rFonts w:ascii="Arial" w:hAnsi="Arial" w:cs="Arial"/>
          <w:color w:val="0B0C0C"/>
          <w:sz w:val="24"/>
          <w:szCs w:val="24"/>
          <w:shd w:val="clear" w:color="auto" w:fill="FFFFFF"/>
        </w:rPr>
        <w:t>Only children who are attending the setting should go on an educational visit.</w:t>
      </w:r>
    </w:p>
    <w:p w14:paraId="562A32EC" w14:textId="6C9551C6" w:rsidR="00657F51" w:rsidRPr="006C0ADD" w:rsidRDefault="00657F51" w:rsidP="006C0ADD">
      <w:pPr>
        <w:pStyle w:val="Heading1"/>
        <w:ind w:left="-426"/>
        <w:rPr>
          <w:rFonts w:ascii="Arial" w:eastAsia="Calibri" w:hAnsi="Arial" w:cs="Arial"/>
          <w:b/>
          <w:bCs/>
          <w:color w:val="000000" w:themeColor="text1"/>
          <w:sz w:val="24"/>
          <w:szCs w:val="24"/>
          <w:lang w:val="en"/>
        </w:rPr>
      </w:pPr>
      <w:bookmarkStart w:id="8" w:name="_Toc77254470"/>
      <w:r w:rsidRPr="006C0ADD">
        <w:rPr>
          <w:rFonts w:ascii="Arial" w:eastAsia="Calibri" w:hAnsi="Arial" w:cs="Arial"/>
          <w:b/>
          <w:bCs/>
          <w:color w:val="000000" w:themeColor="text1"/>
          <w:sz w:val="24"/>
          <w:szCs w:val="24"/>
          <w:lang w:val="en"/>
        </w:rPr>
        <w:t>Outline of Attendance Restrictions</w:t>
      </w:r>
      <w:bookmarkEnd w:id="8"/>
    </w:p>
    <w:p w14:paraId="3F99290B" w14:textId="3D1F857D" w:rsidR="0023205D" w:rsidRDefault="00840BC0" w:rsidP="009017C2">
      <w:pPr>
        <w:shd w:val="clear" w:color="auto" w:fill="FFFFFF"/>
        <w:autoSpaceDE/>
        <w:ind w:left="-426"/>
        <w:rPr>
          <w:rFonts w:cs="Arial"/>
          <w:color w:val="0B0C0C"/>
          <w:lang w:eastAsia="en-GB"/>
        </w:rPr>
      </w:pPr>
      <w:r w:rsidRPr="009017C2">
        <w:rPr>
          <w:rFonts w:cs="Arial"/>
          <w:color w:val="0B0C0C"/>
          <w:lang w:eastAsia="en-GB"/>
        </w:rPr>
        <w:t>Attendance restrictions will be a last resort, in extreme circumstances.</w:t>
      </w:r>
      <w:r w:rsidR="00657F51" w:rsidRPr="009017C2">
        <w:rPr>
          <w:rFonts w:cs="Arial"/>
          <w:color w:val="0B0C0C"/>
          <w:lang w:eastAsia="en-GB"/>
        </w:rPr>
        <w:t xml:space="preserve"> </w:t>
      </w:r>
      <w:r w:rsidRPr="009017C2">
        <w:rPr>
          <w:rFonts w:cs="Arial"/>
          <w:color w:val="0B0C0C"/>
          <w:lang w:eastAsia="en-GB"/>
        </w:rPr>
        <w:t xml:space="preserve">The cohorts described in this section should be used to guide decisions about restricting attendance, as well as prioritising groups </w:t>
      </w:r>
      <w:r w:rsidR="00073FD2">
        <w:rPr>
          <w:rFonts w:cs="Arial"/>
          <w:color w:val="0B0C0C"/>
          <w:lang w:eastAsia="en-GB"/>
        </w:rPr>
        <w:t>for</w:t>
      </w:r>
      <w:r w:rsidRPr="009017C2">
        <w:rPr>
          <w:rFonts w:cs="Arial"/>
          <w:color w:val="0B0C0C"/>
          <w:lang w:eastAsia="en-GB"/>
        </w:rPr>
        <w:t xml:space="preserve"> face-to-face education and childcare:</w:t>
      </w:r>
    </w:p>
    <w:p w14:paraId="6E650A97" w14:textId="77777777" w:rsidR="00F423A5" w:rsidRPr="009017C2" w:rsidRDefault="00F423A5" w:rsidP="009017C2">
      <w:pPr>
        <w:shd w:val="clear" w:color="auto" w:fill="FFFFFF"/>
        <w:autoSpaceDE/>
        <w:ind w:left="-426"/>
        <w:rPr>
          <w:rFonts w:cs="Arial"/>
          <w:color w:val="0B0C0C"/>
          <w:lang w:eastAsia="en-GB"/>
        </w:rPr>
      </w:pPr>
    </w:p>
    <w:p w14:paraId="71C854F3" w14:textId="266B7A43" w:rsidR="0023205D" w:rsidRPr="009017C2"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Early years settings</w:t>
      </w:r>
      <w:r w:rsidRPr="009017C2">
        <w:rPr>
          <w:rFonts w:ascii="Arial" w:hAnsi="Arial" w:cs="Arial"/>
          <w:color w:val="0B0C0C"/>
          <w:sz w:val="24"/>
          <w:szCs w:val="24"/>
          <w:lang w:eastAsia="en-GB"/>
        </w:rPr>
        <w:t xml:space="preserve">: vulnerable children and children of crucial workers should be </w:t>
      </w:r>
      <w:r w:rsidR="00073FD2">
        <w:rPr>
          <w:rFonts w:ascii="Arial" w:hAnsi="Arial" w:cs="Arial"/>
          <w:color w:val="0B0C0C"/>
          <w:sz w:val="24"/>
          <w:szCs w:val="24"/>
          <w:lang w:eastAsia="en-GB"/>
        </w:rPr>
        <w:t>prioritised</w:t>
      </w:r>
      <w:r w:rsidRPr="009017C2">
        <w:rPr>
          <w:rFonts w:ascii="Arial" w:hAnsi="Arial" w:cs="Arial"/>
          <w:color w:val="0B0C0C"/>
          <w:sz w:val="24"/>
          <w:szCs w:val="24"/>
          <w:lang w:eastAsia="en-GB"/>
        </w:rPr>
        <w:t>.</w:t>
      </w:r>
    </w:p>
    <w:p w14:paraId="4FCE707C" w14:textId="77777777" w:rsidR="00073FD2" w:rsidRDefault="00840BC0" w:rsidP="00073FD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Primary schools</w:t>
      </w:r>
      <w:r w:rsidRPr="009017C2">
        <w:rPr>
          <w:rFonts w:ascii="Arial" w:hAnsi="Arial" w:cs="Arial"/>
          <w:color w:val="0B0C0C"/>
          <w:sz w:val="24"/>
          <w:szCs w:val="24"/>
          <w:lang w:eastAsia="en-GB"/>
        </w:rPr>
        <w:t xml:space="preserve">: as above and children in reception, year 1 and year 2 should </w:t>
      </w:r>
      <w:r w:rsidR="00073FD2">
        <w:rPr>
          <w:rFonts w:ascii="Arial" w:hAnsi="Arial" w:cs="Arial"/>
          <w:color w:val="0B0C0C"/>
          <w:sz w:val="24"/>
          <w:szCs w:val="24"/>
          <w:lang w:eastAsia="en-GB"/>
        </w:rPr>
        <w:t>be prioritised</w:t>
      </w:r>
      <w:r w:rsidRPr="009017C2">
        <w:rPr>
          <w:rFonts w:ascii="Arial" w:hAnsi="Arial" w:cs="Arial"/>
          <w:color w:val="0B0C0C"/>
          <w:sz w:val="24"/>
          <w:szCs w:val="24"/>
          <w:lang w:eastAsia="en-GB"/>
        </w:rPr>
        <w:t>.</w:t>
      </w:r>
    </w:p>
    <w:p w14:paraId="506DEB6A" w14:textId="51858A4C" w:rsidR="00073FD2" w:rsidRPr="00073FD2" w:rsidRDefault="00073FD2" w:rsidP="005977A9">
      <w:pPr>
        <w:pStyle w:val="ListParagraph"/>
        <w:numPr>
          <w:ilvl w:val="0"/>
          <w:numId w:val="6"/>
        </w:numPr>
        <w:shd w:val="clear" w:color="auto" w:fill="FFFFFF"/>
        <w:spacing w:before="300" w:after="300" w:line="240" w:lineRule="auto"/>
        <w:ind w:left="0" w:hanging="425"/>
        <w:rPr>
          <w:rFonts w:ascii="Arial" w:hAnsi="Arial" w:cs="Arial"/>
          <w:color w:val="0B0C0C"/>
          <w:sz w:val="24"/>
          <w:szCs w:val="24"/>
        </w:rPr>
      </w:pPr>
      <w:r w:rsidRPr="00073FD2">
        <w:rPr>
          <w:rFonts w:ascii="Arial" w:hAnsi="Arial" w:cs="Arial"/>
          <w:b/>
          <w:bCs/>
          <w:sz w:val="24"/>
          <w:szCs w:val="24"/>
        </w:rPr>
        <w:t xml:space="preserve">Secondary schools: </w:t>
      </w:r>
      <w:r w:rsidRPr="00073FD2">
        <w:rPr>
          <w:rFonts w:ascii="Arial" w:hAnsi="Arial" w:cs="Arial"/>
          <w:color w:val="0B0C0C"/>
          <w:sz w:val="24"/>
          <w:szCs w:val="24"/>
        </w:rPr>
        <w:t xml:space="preserve">all vulnerable children and young people, children of critical workers, pupils in years 10, 11, 12 and 13, and other pupils who were due to take external exams this academic year should be prioritised. If, by exception, attendance is restricted further, vulnerable children and young people and children of critical workers should </w:t>
      </w:r>
      <w:r>
        <w:rPr>
          <w:rFonts w:ascii="Arial" w:hAnsi="Arial" w:cs="Arial"/>
          <w:color w:val="0B0C0C"/>
          <w:sz w:val="24"/>
          <w:szCs w:val="24"/>
        </w:rPr>
        <w:t>be prioritised</w:t>
      </w:r>
      <w:r w:rsidRPr="00073FD2">
        <w:rPr>
          <w:rFonts w:ascii="Arial" w:hAnsi="Arial" w:cs="Arial"/>
          <w:color w:val="0B0C0C"/>
          <w:sz w:val="24"/>
          <w:szCs w:val="24"/>
        </w:rPr>
        <w:t>.</w:t>
      </w:r>
    </w:p>
    <w:p w14:paraId="0713B88A" w14:textId="6CDB346A" w:rsidR="0023205D" w:rsidRPr="009017C2"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16 – 19 academies</w:t>
      </w:r>
      <w:r w:rsidR="00657F51" w:rsidRPr="009017C2">
        <w:rPr>
          <w:rFonts w:ascii="Arial" w:hAnsi="Arial" w:cs="Arial"/>
          <w:color w:val="0B0C0C"/>
          <w:sz w:val="24"/>
          <w:szCs w:val="24"/>
          <w:lang w:eastAsia="en-GB"/>
        </w:rPr>
        <w:t>:</w:t>
      </w:r>
      <w:r w:rsidRPr="009017C2">
        <w:rPr>
          <w:rFonts w:ascii="Arial" w:hAnsi="Arial" w:cs="Arial"/>
          <w:color w:val="0B0C0C"/>
          <w:sz w:val="24"/>
          <w:szCs w:val="24"/>
          <w:lang w:eastAsia="en-GB"/>
        </w:rPr>
        <w:t xml:space="preserve"> follow the guidance for either sixth forms or FE, according to </w:t>
      </w:r>
    </w:p>
    <w:p w14:paraId="1A9B34F7" w14:textId="77777777" w:rsidR="0023205D" w:rsidRPr="009017C2"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color w:val="0B0C0C"/>
          <w:sz w:val="24"/>
          <w:szCs w:val="24"/>
          <w:lang w:eastAsia="en-GB"/>
        </w:rPr>
        <w:t>which type of provision their provision most closely reflects.</w:t>
      </w:r>
    </w:p>
    <w:p w14:paraId="4F4BAF5C" w14:textId="20800CE1" w:rsidR="0023205D"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Boarding</w:t>
      </w:r>
      <w:r w:rsidRPr="009017C2">
        <w:rPr>
          <w:rFonts w:ascii="Arial" w:hAnsi="Arial" w:cs="Arial"/>
          <w:color w:val="0B0C0C"/>
          <w:sz w:val="24"/>
          <w:szCs w:val="24"/>
          <w:lang w:eastAsia="en-GB"/>
        </w:rPr>
        <w:t>: follow guidance for primary and secondary for determining which children should be taught in the classroom. Pupils not in these groups who cannot return ho</w:t>
      </w:r>
      <w:r w:rsidR="002810BC">
        <w:rPr>
          <w:rFonts w:ascii="Arial" w:hAnsi="Arial" w:cs="Arial"/>
          <w:color w:val="0B0C0C"/>
          <w:sz w:val="24"/>
          <w:szCs w:val="24"/>
          <w:lang w:eastAsia="en-GB"/>
        </w:rPr>
        <w:t>m</w:t>
      </w:r>
      <w:r w:rsidRPr="009017C2">
        <w:rPr>
          <w:rFonts w:ascii="Arial" w:hAnsi="Arial" w:cs="Arial"/>
          <w:color w:val="0B0C0C"/>
          <w:sz w:val="24"/>
          <w:szCs w:val="24"/>
          <w:lang w:eastAsia="en-GB"/>
        </w:rPr>
        <w:t>e should continue to receive their education in their boarding house.</w:t>
      </w:r>
    </w:p>
    <w:p w14:paraId="2A9978C6" w14:textId="7F1A7137" w:rsidR="002810BC" w:rsidRDefault="002810BC" w:rsidP="002810BC">
      <w:pPr>
        <w:shd w:val="clear" w:color="auto" w:fill="FFFFFF"/>
        <w:rPr>
          <w:rFonts w:cs="Arial"/>
          <w:color w:val="0B0C0C"/>
          <w:lang w:eastAsia="en-GB"/>
        </w:rPr>
      </w:pPr>
    </w:p>
    <w:p w14:paraId="25934F24" w14:textId="77777777" w:rsidR="0023205D" w:rsidRPr="009017C2"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Special schools and special post-16 institutions</w:t>
      </w:r>
      <w:r w:rsidRPr="009017C2">
        <w:rPr>
          <w:rFonts w:ascii="Arial" w:hAnsi="Arial" w:cs="Arial"/>
          <w:color w:val="0B0C0C"/>
          <w:sz w:val="24"/>
          <w:szCs w:val="24"/>
          <w:lang w:eastAsia="en-GB"/>
        </w:rPr>
        <w:t xml:space="preserve">: remain in line with the equivalent age groups in </w:t>
      </w:r>
      <w:proofErr w:type="gramStart"/>
      <w:r w:rsidRPr="009017C2">
        <w:rPr>
          <w:rFonts w:ascii="Arial" w:hAnsi="Arial" w:cs="Arial"/>
          <w:color w:val="0B0C0C"/>
          <w:sz w:val="24"/>
          <w:szCs w:val="24"/>
          <w:lang w:eastAsia="en-GB"/>
        </w:rPr>
        <w:t>main stream</w:t>
      </w:r>
      <w:proofErr w:type="gramEnd"/>
      <w:r w:rsidRPr="009017C2">
        <w:rPr>
          <w:rFonts w:ascii="Arial" w:hAnsi="Arial" w:cs="Arial"/>
          <w:color w:val="0B0C0C"/>
          <w:sz w:val="24"/>
          <w:szCs w:val="24"/>
          <w:lang w:eastAsia="en-GB"/>
        </w:rPr>
        <w:t xml:space="preserve"> schools. In exceptional circumstances, special schools and special post-16 institutions may encounter circumstances where they cannot provide their usual interventions and provision at adequate staffing ratios, or with staff with vital specialist training. In these circumstances, they should seek to resume as close as possible to the specified provision for the child or young person as soon as possible. Where attendance is mandatory, full-time provision should be provided.</w:t>
      </w:r>
    </w:p>
    <w:p w14:paraId="1F4FCF14" w14:textId="05CE0314" w:rsidR="0023205D" w:rsidRPr="009017C2"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lastRenderedPageBreak/>
        <w:t>Alternative provision</w:t>
      </w:r>
      <w:r w:rsidRPr="009017C2">
        <w:rPr>
          <w:rFonts w:ascii="Arial" w:hAnsi="Arial" w:cs="Arial"/>
          <w:color w:val="0B0C0C"/>
          <w:sz w:val="24"/>
          <w:szCs w:val="24"/>
          <w:lang w:eastAsia="en-GB"/>
        </w:rPr>
        <w:t>: should continue to allow all children or pupils to attend full time.</w:t>
      </w:r>
      <w:r w:rsidR="00657F51" w:rsidRPr="009017C2">
        <w:rPr>
          <w:rFonts w:ascii="Arial" w:hAnsi="Arial" w:cs="Arial"/>
          <w:color w:val="0B0C0C"/>
          <w:sz w:val="24"/>
          <w:szCs w:val="24"/>
          <w:lang w:eastAsia="en-GB"/>
        </w:rPr>
        <w:t xml:space="preserve"> </w:t>
      </w:r>
      <w:r w:rsidR="00657F51" w:rsidRPr="009017C2">
        <w:rPr>
          <w:rFonts w:ascii="Arial" w:hAnsi="Arial" w:cs="Arial"/>
          <w:color w:val="0B0C0C"/>
          <w:sz w:val="24"/>
          <w:szCs w:val="24"/>
          <w:shd w:val="clear" w:color="auto" w:fill="FFFFFF"/>
        </w:rPr>
        <w:t>On occasion </w:t>
      </w:r>
      <w:r w:rsidR="00657F51" w:rsidRPr="009017C2">
        <w:rPr>
          <w:rFonts w:ascii="Arial" w:hAnsi="Arial" w:cs="Arial"/>
          <w:sz w:val="24"/>
          <w:szCs w:val="24"/>
        </w:rPr>
        <w:t>AP</w:t>
      </w:r>
      <w:r w:rsidR="00657F51" w:rsidRPr="009017C2">
        <w:rPr>
          <w:rFonts w:ascii="Arial" w:hAnsi="Arial" w:cs="Arial"/>
          <w:color w:val="0B0C0C"/>
          <w:sz w:val="24"/>
          <w:szCs w:val="24"/>
          <w:shd w:val="clear" w:color="auto" w:fill="FFFFFF"/>
        </w:rPr>
        <w:t> will encounter circumstances where they cannot provide their usual interventions and provision at adequate staffing ratios, or with staff with appropriate specialist training. In these circumstances they should seek to resume as close as possible to full-time provision, as soon as possible.</w:t>
      </w:r>
    </w:p>
    <w:p w14:paraId="53C7F22E" w14:textId="728910FC" w:rsidR="0023205D" w:rsidRPr="009017C2" w:rsidRDefault="00840BC0"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Hospital education</w:t>
      </w:r>
      <w:r w:rsidRPr="009017C2">
        <w:rPr>
          <w:rFonts w:ascii="Arial" w:hAnsi="Arial" w:cs="Arial"/>
          <w:color w:val="0B0C0C"/>
          <w:sz w:val="24"/>
          <w:szCs w:val="24"/>
          <w:lang w:eastAsia="en-GB"/>
        </w:rPr>
        <w:t>: hospitals should continue to provide full-time education where safe and feasible to do so in line with hospital infection prevention and control measures.</w:t>
      </w:r>
    </w:p>
    <w:p w14:paraId="6B877F14" w14:textId="45403EAA" w:rsidR="008D78BC" w:rsidRDefault="00657F51" w:rsidP="009017C2">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9017C2">
        <w:rPr>
          <w:rFonts w:ascii="Arial" w:hAnsi="Arial" w:cs="Arial"/>
          <w:b/>
          <w:bCs/>
          <w:color w:val="0B0C0C"/>
          <w:sz w:val="24"/>
          <w:szCs w:val="24"/>
          <w:lang w:eastAsia="en-GB"/>
        </w:rPr>
        <w:t>Summer schools</w:t>
      </w:r>
      <w:r w:rsidRPr="009017C2">
        <w:rPr>
          <w:rFonts w:ascii="Arial" w:hAnsi="Arial" w:cs="Arial"/>
          <w:color w:val="0B0C0C"/>
          <w:sz w:val="24"/>
          <w:szCs w:val="24"/>
          <w:lang w:eastAsia="en-GB"/>
        </w:rPr>
        <w:t xml:space="preserve"> (delivered in DfE’s summer school funding scheme): in most circumstances, children should be allowed to attend summer school as planned and reflect any local or national restrictions. </w:t>
      </w:r>
    </w:p>
    <w:p w14:paraId="4CB0DB3F" w14:textId="12C13D39" w:rsidR="00D20683" w:rsidRPr="00E314A9" w:rsidRDefault="00D20683" w:rsidP="00BE792A">
      <w:pPr>
        <w:pStyle w:val="ListParagraph"/>
        <w:numPr>
          <w:ilvl w:val="0"/>
          <w:numId w:val="6"/>
        </w:numPr>
        <w:shd w:val="clear" w:color="auto" w:fill="FFFFFF"/>
        <w:spacing w:after="0" w:line="240" w:lineRule="auto"/>
        <w:ind w:left="0" w:hanging="425"/>
        <w:rPr>
          <w:rFonts w:ascii="Arial" w:hAnsi="Arial" w:cs="Arial"/>
          <w:color w:val="0B0C0C"/>
          <w:sz w:val="24"/>
          <w:szCs w:val="24"/>
          <w:lang w:eastAsia="en-GB"/>
        </w:rPr>
      </w:pPr>
      <w:r w:rsidRPr="00E314A9">
        <w:rPr>
          <w:rFonts w:ascii="Arial" w:hAnsi="Arial" w:cs="Arial"/>
          <w:b/>
          <w:bCs/>
          <w:color w:val="0B0C0C"/>
          <w:sz w:val="24"/>
          <w:szCs w:val="24"/>
          <w:lang w:eastAsia="en-GB"/>
        </w:rPr>
        <w:t>Holiday clubs</w:t>
      </w:r>
      <w:r w:rsidRPr="00E314A9">
        <w:rPr>
          <w:rFonts w:ascii="Arial" w:hAnsi="Arial" w:cs="Arial"/>
          <w:color w:val="0B0C0C"/>
          <w:sz w:val="24"/>
          <w:szCs w:val="24"/>
          <w:lang w:eastAsia="en-GB"/>
        </w:rPr>
        <w:t xml:space="preserve"> </w:t>
      </w:r>
      <w:r w:rsidR="00E314A9" w:rsidRPr="00E314A9">
        <w:rPr>
          <w:rFonts w:ascii="Arial" w:hAnsi="Arial" w:cs="Arial"/>
          <w:color w:val="0B0C0C"/>
          <w:sz w:val="24"/>
          <w:szCs w:val="24"/>
          <w:lang w:eastAsia="en-GB"/>
        </w:rPr>
        <w:t>where face to face provision is not deemed appropriate and the purpose of the provision includes support for vulnerable children and young people, this provision should be continued in another way e.g. the provision of free meals or access to online support</w:t>
      </w:r>
    </w:p>
    <w:p w14:paraId="04F71DE7" w14:textId="77777777" w:rsidR="008D78BC" w:rsidRPr="009017C2" w:rsidRDefault="008D78BC" w:rsidP="009017C2">
      <w:pPr>
        <w:pStyle w:val="ListParagraph"/>
        <w:shd w:val="clear" w:color="auto" w:fill="FFFFFF"/>
        <w:spacing w:after="0" w:line="240" w:lineRule="auto"/>
        <w:ind w:left="0"/>
        <w:rPr>
          <w:rFonts w:ascii="Arial" w:hAnsi="Arial" w:cs="Arial"/>
          <w:color w:val="0B0C0C"/>
          <w:sz w:val="24"/>
          <w:szCs w:val="24"/>
          <w:lang w:eastAsia="en-GB"/>
        </w:rPr>
      </w:pPr>
    </w:p>
    <w:p w14:paraId="390D8F92" w14:textId="59A4A630" w:rsidR="00340736" w:rsidRDefault="00340736" w:rsidP="009017C2">
      <w:pPr>
        <w:pStyle w:val="ListParagraph"/>
        <w:shd w:val="clear" w:color="auto" w:fill="FFFFFF"/>
        <w:spacing w:after="0" w:line="240" w:lineRule="auto"/>
        <w:ind w:left="-426"/>
        <w:rPr>
          <w:rFonts w:ascii="Arial" w:hAnsi="Arial" w:cs="Arial"/>
          <w:color w:val="0B0C0C"/>
          <w:sz w:val="24"/>
          <w:szCs w:val="24"/>
          <w:lang w:eastAsia="en-GB"/>
        </w:rPr>
      </w:pPr>
      <w:r>
        <w:rPr>
          <w:rFonts w:ascii="Arial" w:hAnsi="Arial" w:cs="Arial"/>
          <w:color w:val="0B0C0C"/>
          <w:sz w:val="24"/>
          <w:szCs w:val="24"/>
          <w:lang w:eastAsia="en-GB"/>
        </w:rPr>
        <w:t xml:space="preserve">Where attendance is restricted educational settings will ned to reintroduce remote education. Full details on remote education </w:t>
      </w:r>
      <w:r w:rsidR="002810BC">
        <w:rPr>
          <w:rFonts w:ascii="Arial" w:hAnsi="Arial" w:cs="Arial"/>
          <w:color w:val="0B0C0C"/>
          <w:sz w:val="24"/>
          <w:szCs w:val="24"/>
          <w:lang w:eastAsia="en-GB"/>
        </w:rPr>
        <w:t>expectations</w:t>
      </w:r>
      <w:r>
        <w:rPr>
          <w:rFonts w:ascii="Arial" w:hAnsi="Arial" w:cs="Arial"/>
          <w:color w:val="0B0C0C"/>
          <w:sz w:val="24"/>
          <w:szCs w:val="24"/>
          <w:lang w:eastAsia="en-GB"/>
        </w:rPr>
        <w:t xml:space="preserve"> and support available to schools is provided </w:t>
      </w:r>
      <w:hyperlink r:id="rId8" w:history="1">
        <w:r>
          <w:rPr>
            <w:rStyle w:val="Hyperlink"/>
            <w:rFonts w:ascii="Arial" w:hAnsi="Arial" w:cs="Arial"/>
            <w:sz w:val="24"/>
            <w:szCs w:val="24"/>
            <w:lang w:eastAsia="en-GB"/>
          </w:rPr>
          <w:t>here</w:t>
        </w:r>
      </w:hyperlink>
    </w:p>
    <w:p w14:paraId="29D8D9A9" w14:textId="77777777" w:rsidR="00340736" w:rsidRDefault="00340736" w:rsidP="009017C2">
      <w:pPr>
        <w:pStyle w:val="ListParagraph"/>
        <w:shd w:val="clear" w:color="auto" w:fill="FFFFFF"/>
        <w:spacing w:after="0" w:line="240" w:lineRule="auto"/>
        <w:ind w:left="-426"/>
        <w:rPr>
          <w:rFonts w:ascii="Arial" w:hAnsi="Arial" w:cs="Arial"/>
          <w:color w:val="0B0C0C"/>
          <w:sz w:val="24"/>
          <w:szCs w:val="24"/>
          <w:lang w:eastAsia="en-GB"/>
        </w:rPr>
      </w:pPr>
    </w:p>
    <w:p w14:paraId="758D2B31" w14:textId="541E8142" w:rsidR="008D78BC" w:rsidRDefault="00F7568D" w:rsidP="009017C2">
      <w:pPr>
        <w:pStyle w:val="ListParagraph"/>
        <w:shd w:val="clear" w:color="auto" w:fill="FFFFFF"/>
        <w:spacing w:after="0" w:line="240" w:lineRule="auto"/>
        <w:ind w:left="-426"/>
        <w:rPr>
          <w:rFonts w:ascii="Arial" w:hAnsi="Arial" w:cs="Arial"/>
          <w:color w:val="0B0C0C"/>
          <w:sz w:val="24"/>
          <w:szCs w:val="24"/>
          <w:lang w:eastAsia="en-GB"/>
        </w:rPr>
      </w:pPr>
      <w:r>
        <w:rPr>
          <w:rFonts w:ascii="Arial" w:hAnsi="Arial" w:cs="Arial"/>
          <w:color w:val="0B0C0C"/>
          <w:sz w:val="24"/>
          <w:szCs w:val="24"/>
          <w:lang w:eastAsia="en-GB"/>
        </w:rPr>
        <w:t xml:space="preserve">Please note: </w:t>
      </w:r>
      <w:r w:rsidR="008D78BC" w:rsidRPr="009017C2">
        <w:rPr>
          <w:rFonts w:ascii="Arial" w:hAnsi="Arial" w:cs="Arial"/>
          <w:color w:val="0B0C0C"/>
          <w:sz w:val="24"/>
          <w:szCs w:val="24"/>
          <w:lang w:eastAsia="en-GB"/>
        </w:rPr>
        <w:t>Transport services to education settings should continue to be provided as normal.</w:t>
      </w:r>
    </w:p>
    <w:p w14:paraId="1FDE1F6D" w14:textId="6A184598" w:rsidR="00340736" w:rsidRPr="00B40EF5" w:rsidRDefault="00340736" w:rsidP="00B40EF5">
      <w:pPr>
        <w:pStyle w:val="Heading1"/>
        <w:ind w:left="-426"/>
        <w:rPr>
          <w:rFonts w:ascii="Arial" w:eastAsia="Calibri" w:hAnsi="Arial" w:cs="Arial"/>
          <w:b/>
          <w:bCs/>
          <w:color w:val="000000" w:themeColor="text1"/>
          <w:sz w:val="24"/>
          <w:szCs w:val="24"/>
          <w:lang w:val="en"/>
        </w:rPr>
      </w:pPr>
      <w:bookmarkStart w:id="9" w:name="_Toc77254471"/>
      <w:r w:rsidRPr="00B40EF5">
        <w:rPr>
          <w:rFonts w:ascii="Arial" w:eastAsia="Calibri" w:hAnsi="Arial" w:cs="Arial"/>
          <w:b/>
          <w:bCs/>
          <w:color w:val="000000" w:themeColor="text1"/>
          <w:sz w:val="24"/>
          <w:szCs w:val="24"/>
          <w:lang w:val="en"/>
        </w:rPr>
        <w:t>Education Workforce</w:t>
      </w:r>
      <w:bookmarkEnd w:id="9"/>
    </w:p>
    <w:p w14:paraId="4032C8E9" w14:textId="04465A7F" w:rsidR="00340736" w:rsidRPr="00B40EF5" w:rsidRDefault="00340736" w:rsidP="00340736">
      <w:pPr>
        <w:pStyle w:val="ListParagraph"/>
        <w:shd w:val="clear" w:color="auto" w:fill="FFFFFF"/>
        <w:spacing w:after="0" w:line="240" w:lineRule="auto"/>
        <w:ind w:left="-426"/>
        <w:rPr>
          <w:rFonts w:ascii="Arial" w:hAnsi="Arial" w:cs="Arial"/>
          <w:color w:val="0B0C0C"/>
          <w:sz w:val="24"/>
          <w:szCs w:val="24"/>
          <w:lang w:eastAsia="en-GB"/>
        </w:rPr>
      </w:pPr>
      <w:r w:rsidRPr="00B40EF5">
        <w:rPr>
          <w:rFonts w:ascii="Arial" w:hAnsi="Arial" w:cs="Arial"/>
          <w:color w:val="0B0C0C"/>
          <w:sz w:val="24"/>
          <w:szCs w:val="24"/>
          <w:lang w:eastAsia="en-GB"/>
        </w:rPr>
        <w:t>If restrictions on pupil attendance is needed, leaders will need to determine the workforce required on site and if it is appropriate for some staff to work remotely.</w:t>
      </w:r>
    </w:p>
    <w:p w14:paraId="1A0A7974" w14:textId="1EE21D47" w:rsidR="00340736" w:rsidRPr="00B40EF5" w:rsidRDefault="00340736" w:rsidP="00340736">
      <w:pPr>
        <w:pStyle w:val="ListParagraph"/>
        <w:shd w:val="clear" w:color="auto" w:fill="FFFFFF"/>
        <w:spacing w:after="0" w:line="240" w:lineRule="auto"/>
        <w:ind w:left="-426"/>
        <w:rPr>
          <w:rFonts w:ascii="Arial" w:hAnsi="Arial" w:cs="Arial"/>
          <w:color w:val="0B0C0C"/>
          <w:sz w:val="24"/>
          <w:szCs w:val="24"/>
          <w:lang w:eastAsia="en-GB"/>
        </w:rPr>
      </w:pPr>
    </w:p>
    <w:p w14:paraId="6389E0DE" w14:textId="53FE9D08" w:rsidR="00340736" w:rsidRPr="00B40EF5" w:rsidRDefault="00340736" w:rsidP="00340736">
      <w:pPr>
        <w:pStyle w:val="ListParagraph"/>
        <w:shd w:val="clear" w:color="auto" w:fill="FFFFFF"/>
        <w:spacing w:after="0" w:line="240" w:lineRule="auto"/>
        <w:ind w:left="-426"/>
        <w:rPr>
          <w:rFonts w:ascii="Arial" w:hAnsi="Arial" w:cs="Arial"/>
          <w:color w:val="0B0C0C"/>
          <w:sz w:val="24"/>
          <w:szCs w:val="24"/>
          <w:lang w:eastAsia="en-GB"/>
        </w:rPr>
      </w:pPr>
      <w:r w:rsidRPr="00B40EF5">
        <w:rPr>
          <w:rFonts w:ascii="Arial" w:hAnsi="Arial" w:cs="Arial"/>
          <w:color w:val="0B0C0C"/>
          <w:sz w:val="24"/>
          <w:szCs w:val="24"/>
          <w:lang w:eastAsia="en-GB"/>
        </w:rPr>
        <w:t>Consideration will need to be give to clinically extremely vulnerable members of staff as part of these arrangements.</w:t>
      </w:r>
    </w:p>
    <w:p w14:paraId="69DB1D63" w14:textId="160344DF" w:rsidR="00340736" w:rsidRPr="00B40EF5" w:rsidRDefault="00340736" w:rsidP="00340736">
      <w:pPr>
        <w:pStyle w:val="ListParagraph"/>
        <w:shd w:val="clear" w:color="auto" w:fill="FFFFFF"/>
        <w:spacing w:after="0" w:line="240" w:lineRule="auto"/>
        <w:ind w:left="-426"/>
        <w:rPr>
          <w:rFonts w:ascii="Arial" w:hAnsi="Arial" w:cs="Arial"/>
          <w:color w:val="0B0C0C"/>
          <w:sz w:val="24"/>
          <w:szCs w:val="24"/>
          <w:lang w:eastAsia="en-GB"/>
        </w:rPr>
      </w:pPr>
    </w:p>
    <w:p w14:paraId="1675D3B0" w14:textId="72423460" w:rsidR="00340736" w:rsidRPr="00B40EF5" w:rsidRDefault="009C34D4" w:rsidP="00340736">
      <w:pPr>
        <w:pStyle w:val="ListParagraph"/>
        <w:shd w:val="clear" w:color="auto" w:fill="FFFFFF"/>
        <w:spacing w:after="0" w:line="240" w:lineRule="auto"/>
        <w:ind w:left="-426"/>
        <w:rPr>
          <w:rFonts w:ascii="Arial" w:hAnsi="Arial" w:cs="Arial"/>
          <w:color w:val="0B0C0C"/>
          <w:sz w:val="24"/>
          <w:szCs w:val="24"/>
          <w:lang w:eastAsia="en-GB"/>
        </w:rPr>
      </w:pPr>
      <w:r w:rsidRPr="00B40EF5">
        <w:rPr>
          <w:rFonts w:ascii="Arial" w:hAnsi="Arial" w:cs="Arial"/>
          <w:color w:val="0B0C0C"/>
          <w:sz w:val="24"/>
          <w:szCs w:val="24"/>
          <w:lang w:eastAsia="en-GB"/>
        </w:rPr>
        <w:t xml:space="preserve">All education settings must continue to have regard to statutory safeguarding guidance that applies to them and should review their child protection policy that it reflects the local restrictions and remains effective. </w:t>
      </w:r>
    </w:p>
    <w:p w14:paraId="7B22BFD6" w14:textId="77777777" w:rsidR="00B40EF5" w:rsidRPr="00B40EF5" w:rsidRDefault="00B40EF5" w:rsidP="00B40EF5">
      <w:pPr>
        <w:pStyle w:val="Heading1"/>
        <w:ind w:left="-426"/>
        <w:rPr>
          <w:rFonts w:ascii="Arial" w:eastAsia="Calibri" w:hAnsi="Arial" w:cs="Arial"/>
          <w:b/>
          <w:bCs/>
          <w:color w:val="000000" w:themeColor="text1"/>
          <w:sz w:val="24"/>
          <w:szCs w:val="24"/>
          <w:lang w:val="en"/>
        </w:rPr>
      </w:pPr>
      <w:bookmarkStart w:id="10" w:name="_Toc77254472"/>
      <w:r w:rsidRPr="00B40EF5">
        <w:rPr>
          <w:rFonts w:ascii="Arial" w:eastAsia="Calibri" w:hAnsi="Arial" w:cs="Arial"/>
          <w:b/>
          <w:bCs/>
          <w:color w:val="000000" w:themeColor="text1"/>
          <w:sz w:val="24"/>
          <w:szCs w:val="24"/>
          <w:lang w:val="en"/>
        </w:rPr>
        <w:t xml:space="preserve">Safeguarding and designated </w:t>
      </w:r>
      <w:proofErr w:type="gramStart"/>
      <w:r w:rsidRPr="00B40EF5">
        <w:rPr>
          <w:rFonts w:ascii="Arial" w:eastAsia="Calibri" w:hAnsi="Arial" w:cs="Arial"/>
          <w:b/>
          <w:bCs/>
          <w:color w:val="000000" w:themeColor="text1"/>
          <w:sz w:val="24"/>
          <w:szCs w:val="24"/>
          <w:lang w:val="en"/>
        </w:rPr>
        <w:t>safe guarding</w:t>
      </w:r>
      <w:proofErr w:type="gramEnd"/>
      <w:r w:rsidRPr="00B40EF5">
        <w:rPr>
          <w:rFonts w:ascii="Arial" w:eastAsia="Calibri" w:hAnsi="Arial" w:cs="Arial"/>
          <w:b/>
          <w:bCs/>
          <w:color w:val="000000" w:themeColor="text1"/>
          <w:sz w:val="24"/>
          <w:szCs w:val="24"/>
          <w:lang w:val="en"/>
        </w:rPr>
        <w:t xml:space="preserve"> leads</w:t>
      </w:r>
      <w:bookmarkEnd w:id="10"/>
    </w:p>
    <w:p w14:paraId="1BBEA65A" w14:textId="2BBE7A0A" w:rsidR="009C34D4" w:rsidRPr="00B40EF5" w:rsidRDefault="009C34D4" w:rsidP="00340736">
      <w:pPr>
        <w:pStyle w:val="ListParagraph"/>
        <w:shd w:val="clear" w:color="auto" w:fill="FFFFFF"/>
        <w:spacing w:after="0" w:line="240" w:lineRule="auto"/>
        <w:ind w:left="-426"/>
        <w:rPr>
          <w:rFonts w:ascii="Arial" w:hAnsi="Arial" w:cs="Arial"/>
          <w:color w:val="0B0C0C"/>
          <w:sz w:val="24"/>
          <w:szCs w:val="24"/>
          <w:lang w:eastAsia="en-GB"/>
        </w:rPr>
      </w:pPr>
      <w:r w:rsidRPr="00B40EF5">
        <w:rPr>
          <w:rFonts w:ascii="Arial" w:hAnsi="Arial" w:cs="Arial"/>
          <w:color w:val="0B0C0C"/>
          <w:sz w:val="24"/>
          <w:szCs w:val="24"/>
          <w:lang w:eastAsia="en-GB"/>
        </w:rPr>
        <w:t xml:space="preserve">It is expected that settings will have a trained </w:t>
      </w:r>
      <w:r w:rsidR="002810BC" w:rsidRPr="00B40EF5">
        <w:rPr>
          <w:rFonts w:ascii="Arial" w:hAnsi="Arial" w:cs="Arial"/>
          <w:color w:val="0B0C0C"/>
          <w:sz w:val="24"/>
          <w:szCs w:val="24"/>
          <w:lang w:eastAsia="en-GB"/>
        </w:rPr>
        <w:t>designated safeguarding lead (</w:t>
      </w:r>
      <w:r w:rsidRPr="00B40EF5">
        <w:rPr>
          <w:rFonts w:ascii="Arial" w:hAnsi="Arial" w:cs="Arial"/>
          <w:color w:val="0B0C0C"/>
          <w:sz w:val="24"/>
          <w:szCs w:val="24"/>
          <w:lang w:eastAsia="en-GB"/>
        </w:rPr>
        <w:t>DSL</w:t>
      </w:r>
      <w:r w:rsidR="002810BC" w:rsidRPr="00B40EF5">
        <w:rPr>
          <w:rFonts w:ascii="Arial" w:hAnsi="Arial" w:cs="Arial"/>
          <w:color w:val="0B0C0C"/>
          <w:sz w:val="24"/>
          <w:szCs w:val="24"/>
          <w:lang w:eastAsia="en-GB"/>
        </w:rPr>
        <w:t xml:space="preserve">) </w:t>
      </w:r>
      <w:r w:rsidRPr="00B40EF5">
        <w:rPr>
          <w:rFonts w:ascii="Arial" w:hAnsi="Arial" w:cs="Arial"/>
          <w:color w:val="0B0C0C"/>
          <w:sz w:val="24"/>
          <w:szCs w:val="24"/>
          <w:lang w:eastAsia="en-GB"/>
        </w:rPr>
        <w:t>or deputy available on site. However, if there are operational challenges the following two options can be considered:</w:t>
      </w:r>
    </w:p>
    <w:p w14:paraId="15029F25" w14:textId="20A00A63" w:rsidR="009C34D4" w:rsidRPr="009C34D4" w:rsidRDefault="009C34D4" w:rsidP="00340736">
      <w:pPr>
        <w:pStyle w:val="ListParagraph"/>
        <w:shd w:val="clear" w:color="auto" w:fill="FFFFFF"/>
        <w:spacing w:after="0" w:line="240" w:lineRule="auto"/>
        <w:ind w:left="-426"/>
        <w:rPr>
          <w:rFonts w:ascii="Arial" w:hAnsi="Arial" w:cs="Arial"/>
          <w:color w:val="0B0C0C"/>
          <w:sz w:val="24"/>
          <w:szCs w:val="24"/>
          <w:highlight w:val="yellow"/>
          <w:lang w:eastAsia="en-GB"/>
        </w:rPr>
      </w:pPr>
    </w:p>
    <w:p w14:paraId="638E0EEF" w14:textId="2A65DD6D" w:rsidR="009C34D4" w:rsidRPr="002810BC" w:rsidRDefault="009C34D4" w:rsidP="002810BC">
      <w:pPr>
        <w:numPr>
          <w:ilvl w:val="0"/>
          <w:numId w:val="11"/>
        </w:numPr>
        <w:shd w:val="clear" w:color="auto" w:fill="FFFFFF"/>
        <w:suppressAutoHyphens w:val="0"/>
        <w:autoSpaceDE/>
        <w:autoSpaceDN/>
        <w:spacing w:after="75"/>
        <w:ind w:left="0" w:hanging="426"/>
        <w:textAlignment w:val="auto"/>
        <w:rPr>
          <w:rFonts w:cs="Arial"/>
          <w:color w:val="0B0C0C"/>
          <w:lang w:eastAsia="en-GB"/>
        </w:rPr>
      </w:pPr>
      <w:r w:rsidRPr="002810BC">
        <w:rPr>
          <w:rFonts w:cs="Arial"/>
          <w:color w:val="0B0C0C"/>
          <w:lang w:eastAsia="en-GB"/>
        </w:rPr>
        <w:t xml:space="preserve">a trained DSL (or deputy) from the </w:t>
      </w:r>
      <w:r w:rsidR="002810BC">
        <w:rPr>
          <w:rFonts w:cs="Arial"/>
          <w:color w:val="0B0C0C"/>
          <w:lang w:eastAsia="en-GB"/>
        </w:rPr>
        <w:t xml:space="preserve">setting </w:t>
      </w:r>
      <w:r w:rsidRPr="002810BC">
        <w:rPr>
          <w:rFonts w:cs="Arial"/>
          <w:color w:val="0B0C0C"/>
          <w:lang w:eastAsia="en-GB"/>
        </w:rPr>
        <w:t>can be available to be contacted via phone or online video, for example working from home</w:t>
      </w:r>
    </w:p>
    <w:p w14:paraId="5BDFDC29" w14:textId="341DAB9A" w:rsidR="009C34D4" w:rsidRPr="002810BC" w:rsidRDefault="009C34D4" w:rsidP="002810BC">
      <w:pPr>
        <w:numPr>
          <w:ilvl w:val="0"/>
          <w:numId w:val="11"/>
        </w:numPr>
        <w:shd w:val="clear" w:color="auto" w:fill="FFFFFF"/>
        <w:suppressAutoHyphens w:val="0"/>
        <w:autoSpaceDE/>
        <w:autoSpaceDN/>
        <w:spacing w:after="75"/>
        <w:ind w:left="0" w:hanging="426"/>
        <w:textAlignment w:val="auto"/>
        <w:rPr>
          <w:rFonts w:cs="Arial"/>
          <w:color w:val="0B0C0C"/>
          <w:lang w:eastAsia="en-GB"/>
        </w:rPr>
      </w:pPr>
      <w:r w:rsidRPr="002810BC">
        <w:rPr>
          <w:rFonts w:cs="Arial"/>
          <w:color w:val="0B0C0C"/>
          <w:lang w:eastAsia="en-GB"/>
        </w:rPr>
        <w:t xml:space="preserve">sharing trained DSLs (or deputies) with other </w:t>
      </w:r>
      <w:r w:rsidR="002810BC">
        <w:rPr>
          <w:rFonts w:cs="Arial"/>
          <w:color w:val="0B0C0C"/>
          <w:lang w:eastAsia="en-GB"/>
        </w:rPr>
        <w:t>settings</w:t>
      </w:r>
      <w:r w:rsidRPr="002810BC">
        <w:rPr>
          <w:rFonts w:cs="Arial"/>
          <w:color w:val="0B0C0C"/>
          <w:lang w:eastAsia="en-GB"/>
        </w:rPr>
        <w:t xml:space="preserve"> (who should be available to be contacted via phone or online video)</w:t>
      </w:r>
    </w:p>
    <w:p w14:paraId="360DFBF8" w14:textId="77777777" w:rsidR="009C34D4" w:rsidRPr="002810BC" w:rsidRDefault="009C34D4" w:rsidP="002810BC">
      <w:pPr>
        <w:shd w:val="clear" w:color="auto" w:fill="FFFFFF"/>
        <w:suppressAutoHyphens w:val="0"/>
        <w:autoSpaceDE/>
        <w:autoSpaceDN/>
        <w:spacing w:before="300" w:after="300"/>
        <w:ind w:left="-426"/>
        <w:textAlignment w:val="auto"/>
        <w:rPr>
          <w:rFonts w:cs="Arial"/>
          <w:color w:val="0B0C0C"/>
          <w:lang w:eastAsia="en-GB"/>
        </w:rPr>
      </w:pPr>
      <w:r w:rsidRPr="002810BC">
        <w:rPr>
          <w:rFonts w:cs="Arial"/>
          <w:color w:val="0B0C0C"/>
          <w:lang w:eastAsia="en-GB"/>
        </w:rPr>
        <w:t>Where a trained DSL (or deputy) is not on site, in addition to one of the above options, a senior leader should take responsibility for co-ordinating safeguarding on site.</w:t>
      </w:r>
    </w:p>
    <w:p w14:paraId="36BB376E" w14:textId="0ADFE53A" w:rsidR="009C34D4" w:rsidRPr="002810BC" w:rsidRDefault="009C34D4" w:rsidP="002810BC">
      <w:pPr>
        <w:pStyle w:val="Heading1"/>
        <w:ind w:left="-426"/>
        <w:rPr>
          <w:rFonts w:ascii="Arial" w:eastAsia="Calibri" w:hAnsi="Arial" w:cs="Arial"/>
          <w:b/>
          <w:bCs/>
          <w:color w:val="000000" w:themeColor="text1"/>
          <w:sz w:val="24"/>
          <w:szCs w:val="24"/>
          <w:lang w:val="en"/>
        </w:rPr>
      </w:pPr>
      <w:bookmarkStart w:id="11" w:name="_Toc77254473"/>
      <w:r w:rsidRPr="002810BC">
        <w:rPr>
          <w:rFonts w:ascii="Arial" w:eastAsia="Calibri" w:hAnsi="Arial" w:cs="Arial"/>
          <w:b/>
          <w:bCs/>
          <w:color w:val="000000" w:themeColor="text1"/>
          <w:sz w:val="24"/>
          <w:szCs w:val="24"/>
          <w:lang w:val="en"/>
        </w:rPr>
        <w:lastRenderedPageBreak/>
        <w:t>Vulnerable children and young people</w:t>
      </w:r>
      <w:bookmarkEnd w:id="11"/>
    </w:p>
    <w:p w14:paraId="0A0003D4" w14:textId="40378561" w:rsidR="00340736" w:rsidRDefault="002810BC" w:rsidP="009017C2">
      <w:pPr>
        <w:pStyle w:val="ListParagraph"/>
        <w:shd w:val="clear" w:color="auto" w:fill="FFFFFF"/>
        <w:spacing w:after="0" w:line="240" w:lineRule="auto"/>
        <w:ind w:left="-426"/>
        <w:rPr>
          <w:rFonts w:ascii="Arial" w:hAnsi="Arial" w:cs="Arial"/>
          <w:color w:val="0B0C0C"/>
          <w:sz w:val="24"/>
          <w:szCs w:val="24"/>
          <w:lang w:eastAsia="en-GB"/>
        </w:rPr>
      </w:pPr>
      <w:r>
        <w:rPr>
          <w:rFonts w:ascii="Arial" w:hAnsi="Arial" w:cs="Arial"/>
          <w:color w:val="0B0C0C"/>
          <w:sz w:val="24"/>
          <w:szCs w:val="24"/>
          <w:lang w:eastAsia="en-GB"/>
        </w:rPr>
        <w:t>Where vulnerable pupils are absent the setting should</w:t>
      </w:r>
      <w:r w:rsidR="002E535E">
        <w:rPr>
          <w:rFonts w:ascii="Arial" w:hAnsi="Arial" w:cs="Arial"/>
          <w:color w:val="0B0C0C"/>
          <w:sz w:val="24"/>
          <w:szCs w:val="24"/>
          <w:lang w:eastAsia="en-GB"/>
        </w:rPr>
        <w:t xml:space="preserve"> explore the reason for absence and discuss concerns. They should:</w:t>
      </w:r>
    </w:p>
    <w:p w14:paraId="2FED1BFF" w14:textId="3657C2DB" w:rsidR="002810BC" w:rsidRDefault="002810BC" w:rsidP="009017C2">
      <w:pPr>
        <w:pStyle w:val="ListParagraph"/>
        <w:shd w:val="clear" w:color="auto" w:fill="FFFFFF"/>
        <w:spacing w:after="0" w:line="240" w:lineRule="auto"/>
        <w:ind w:left="-426"/>
        <w:rPr>
          <w:rFonts w:ascii="Arial" w:hAnsi="Arial" w:cs="Arial"/>
          <w:color w:val="0B0C0C"/>
          <w:sz w:val="24"/>
          <w:szCs w:val="24"/>
          <w:lang w:eastAsia="en-GB"/>
        </w:rPr>
      </w:pPr>
    </w:p>
    <w:p w14:paraId="38031524" w14:textId="3543D6FE" w:rsidR="00B40EF5" w:rsidRPr="00B40EF5" w:rsidRDefault="00B40EF5" w:rsidP="00B40EF5">
      <w:pPr>
        <w:numPr>
          <w:ilvl w:val="0"/>
          <w:numId w:val="11"/>
        </w:numPr>
        <w:shd w:val="clear" w:color="auto" w:fill="FFFFFF"/>
        <w:suppressAutoHyphens w:val="0"/>
        <w:autoSpaceDE/>
        <w:autoSpaceDN/>
        <w:spacing w:after="75"/>
        <w:ind w:left="0" w:hanging="426"/>
        <w:textAlignment w:val="auto"/>
        <w:rPr>
          <w:rFonts w:cs="Arial"/>
          <w:color w:val="0B0C0C"/>
          <w:lang w:eastAsia="en-GB"/>
        </w:rPr>
      </w:pPr>
      <w:r w:rsidRPr="00B40EF5">
        <w:rPr>
          <w:rFonts w:cs="Arial"/>
          <w:color w:val="0B0C0C"/>
          <w:lang w:eastAsia="en-GB"/>
        </w:rPr>
        <w:t xml:space="preserve">encourage </w:t>
      </w:r>
      <w:r w:rsidR="002E535E">
        <w:rPr>
          <w:rFonts w:cs="Arial"/>
          <w:color w:val="0B0C0C"/>
          <w:lang w:eastAsia="en-GB"/>
        </w:rPr>
        <w:t>pupil</w:t>
      </w:r>
      <w:r w:rsidRPr="00B40EF5">
        <w:rPr>
          <w:rFonts w:cs="Arial"/>
          <w:color w:val="0B0C0C"/>
          <w:lang w:eastAsia="en-GB"/>
        </w:rPr>
        <w:t xml:space="preserve"> to attend, working with the local authority and social worker (where applicable), particularly where the social worker and the Virtual School Head (where applicable) agrees that the child or young person’s attendance would be appropriate</w:t>
      </w:r>
    </w:p>
    <w:p w14:paraId="694EE995" w14:textId="2F589A00" w:rsidR="00B40EF5" w:rsidRPr="00B40EF5" w:rsidRDefault="00B40EF5" w:rsidP="00B40EF5">
      <w:pPr>
        <w:numPr>
          <w:ilvl w:val="0"/>
          <w:numId w:val="11"/>
        </w:numPr>
        <w:shd w:val="clear" w:color="auto" w:fill="FFFFFF"/>
        <w:suppressAutoHyphens w:val="0"/>
        <w:autoSpaceDE/>
        <w:autoSpaceDN/>
        <w:spacing w:after="75"/>
        <w:ind w:left="0" w:hanging="426"/>
        <w:textAlignment w:val="auto"/>
        <w:rPr>
          <w:rFonts w:cs="Arial"/>
          <w:color w:val="0B0C0C"/>
          <w:lang w:eastAsia="en-GB"/>
        </w:rPr>
      </w:pPr>
      <w:r w:rsidRPr="00B40EF5">
        <w:rPr>
          <w:rFonts w:cs="Arial"/>
          <w:color w:val="0B0C0C"/>
          <w:lang w:eastAsia="en-GB"/>
        </w:rPr>
        <w:t xml:space="preserve">focus on </w:t>
      </w:r>
      <w:r w:rsidR="002E535E">
        <w:rPr>
          <w:rFonts w:cs="Arial"/>
          <w:color w:val="0B0C0C"/>
          <w:lang w:eastAsia="en-GB"/>
        </w:rPr>
        <w:t>their</w:t>
      </w:r>
      <w:r w:rsidRPr="00B40EF5">
        <w:rPr>
          <w:rFonts w:cs="Arial"/>
          <w:color w:val="0B0C0C"/>
          <w:lang w:eastAsia="en-GB"/>
        </w:rPr>
        <w:t xml:space="preserve"> welfare and </w:t>
      </w:r>
      <w:r w:rsidR="002E535E">
        <w:rPr>
          <w:rFonts w:cs="Arial"/>
          <w:color w:val="0B0C0C"/>
          <w:lang w:eastAsia="en-GB"/>
        </w:rPr>
        <w:t>ensure that they can</w:t>
      </w:r>
      <w:r w:rsidRPr="00B40EF5">
        <w:rPr>
          <w:rFonts w:cs="Arial"/>
          <w:color w:val="0B0C0C"/>
          <w:lang w:eastAsia="en-GB"/>
        </w:rPr>
        <w:t xml:space="preserve"> access appropriate education and support while they are at home</w:t>
      </w:r>
    </w:p>
    <w:p w14:paraId="1363DB5D" w14:textId="6DD0458E" w:rsidR="00B40EF5" w:rsidRPr="00B40EF5" w:rsidRDefault="002E535E" w:rsidP="00B40EF5">
      <w:pPr>
        <w:numPr>
          <w:ilvl w:val="0"/>
          <w:numId w:val="11"/>
        </w:numPr>
        <w:shd w:val="clear" w:color="auto" w:fill="FFFFFF"/>
        <w:suppressAutoHyphens w:val="0"/>
        <w:autoSpaceDE/>
        <w:autoSpaceDN/>
        <w:spacing w:after="75"/>
        <w:ind w:left="0" w:hanging="426"/>
        <w:textAlignment w:val="auto"/>
        <w:rPr>
          <w:rFonts w:cs="Arial"/>
          <w:color w:val="0B0C0C"/>
          <w:lang w:eastAsia="en-GB"/>
        </w:rPr>
      </w:pPr>
      <w:r>
        <w:rPr>
          <w:rFonts w:cs="Arial"/>
          <w:color w:val="0B0C0C"/>
          <w:lang w:eastAsia="en-GB"/>
        </w:rPr>
        <w:t>Have</w:t>
      </w:r>
      <w:r w:rsidR="00B40EF5" w:rsidRPr="00B40EF5">
        <w:rPr>
          <w:rFonts w:cs="Arial"/>
          <w:color w:val="0B0C0C"/>
          <w:lang w:eastAsia="en-GB"/>
        </w:rPr>
        <w:t xml:space="preserve"> procedures to maintain contact, ensure they </w:t>
      </w:r>
      <w:proofErr w:type="gramStart"/>
      <w:r w:rsidR="00B40EF5" w:rsidRPr="00B40EF5">
        <w:rPr>
          <w:rFonts w:cs="Arial"/>
          <w:color w:val="0B0C0C"/>
          <w:lang w:eastAsia="en-GB"/>
        </w:rPr>
        <w:t>are able to</w:t>
      </w:r>
      <w:proofErr w:type="gramEnd"/>
      <w:r w:rsidR="00B40EF5" w:rsidRPr="00B40EF5">
        <w:rPr>
          <w:rFonts w:cs="Arial"/>
          <w:color w:val="0B0C0C"/>
          <w:lang w:eastAsia="en-GB"/>
        </w:rPr>
        <w:t xml:space="preserve"> access remote education support, as required, and regularly check if they are doing so</w:t>
      </w:r>
    </w:p>
    <w:p w14:paraId="78E33747" w14:textId="7300075D" w:rsidR="00B40EF5" w:rsidRPr="00B40EF5" w:rsidRDefault="00B40EF5" w:rsidP="00B40EF5">
      <w:pPr>
        <w:shd w:val="clear" w:color="auto" w:fill="FFFFFF"/>
        <w:suppressAutoHyphens w:val="0"/>
        <w:autoSpaceDE/>
        <w:autoSpaceDN/>
        <w:spacing w:before="300" w:after="300"/>
        <w:ind w:left="-426"/>
        <w:textAlignment w:val="auto"/>
        <w:rPr>
          <w:rFonts w:cs="Arial"/>
          <w:color w:val="0B0C0C"/>
          <w:lang w:eastAsia="en-GB"/>
        </w:rPr>
      </w:pPr>
      <w:r w:rsidRPr="00B40EF5">
        <w:rPr>
          <w:rFonts w:cs="Arial"/>
          <w:color w:val="0B0C0C"/>
          <w:lang w:eastAsia="en-GB"/>
        </w:rPr>
        <w:t xml:space="preserve">If settings </w:t>
      </w:r>
      <w:r w:rsidR="00CF2E1E">
        <w:rPr>
          <w:rFonts w:cs="Arial"/>
          <w:color w:val="0B0C0C"/>
          <w:lang w:eastAsia="en-GB"/>
        </w:rPr>
        <w:t xml:space="preserve">are advised </w:t>
      </w:r>
      <w:r w:rsidRPr="00B40EF5">
        <w:rPr>
          <w:rFonts w:cs="Arial"/>
          <w:color w:val="0B0C0C"/>
          <w:lang w:eastAsia="en-GB"/>
        </w:rPr>
        <w:t>to temporarily stop onsite provision, they should discuss alternative arrangements for vulnerable children and young people with the</w:t>
      </w:r>
      <w:r>
        <w:rPr>
          <w:rFonts w:cs="Arial"/>
          <w:color w:val="0B0C0C"/>
          <w:lang w:eastAsia="en-GB"/>
        </w:rPr>
        <w:t xml:space="preserve"> </w:t>
      </w:r>
      <w:r w:rsidRPr="00B40EF5">
        <w:rPr>
          <w:rFonts w:cs="Arial"/>
          <w:color w:val="0B0C0C"/>
          <w:lang w:eastAsia="en-GB"/>
        </w:rPr>
        <w:t>local authority.</w:t>
      </w:r>
    </w:p>
    <w:p w14:paraId="3EB59EBC" w14:textId="168C8DA2" w:rsidR="006C0ADD" w:rsidRPr="006C0ADD" w:rsidRDefault="006C0ADD" w:rsidP="006C0ADD">
      <w:pPr>
        <w:pStyle w:val="Heading1"/>
        <w:ind w:left="-426"/>
        <w:rPr>
          <w:rFonts w:ascii="Arial" w:eastAsia="Calibri" w:hAnsi="Arial" w:cs="Arial"/>
          <w:b/>
          <w:bCs/>
          <w:color w:val="000000" w:themeColor="text1"/>
          <w:sz w:val="24"/>
          <w:szCs w:val="24"/>
          <w:lang w:val="en"/>
        </w:rPr>
      </w:pPr>
      <w:bookmarkStart w:id="12" w:name="_Toc77254474"/>
      <w:r w:rsidRPr="006C0ADD">
        <w:rPr>
          <w:rFonts w:ascii="Arial" w:eastAsia="Calibri" w:hAnsi="Arial" w:cs="Arial"/>
          <w:b/>
          <w:bCs/>
          <w:color w:val="000000" w:themeColor="text1"/>
          <w:sz w:val="24"/>
          <w:szCs w:val="24"/>
          <w:lang w:val="en"/>
        </w:rPr>
        <w:t>Shielding</w:t>
      </w:r>
      <w:bookmarkEnd w:id="12"/>
    </w:p>
    <w:p w14:paraId="58977906" w14:textId="2C6CEE06" w:rsidR="006C0ADD" w:rsidRDefault="006C0ADD" w:rsidP="006C0ADD">
      <w:pPr>
        <w:ind w:left="-426"/>
        <w:rPr>
          <w:rFonts w:eastAsia="Calibri" w:cs="Arial"/>
          <w:bCs/>
          <w:lang w:val="en"/>
        </w:rPr>
      </w:pPr>
      <w:r>
        <w:rPr>
          <w:rFonts w:eastAsia="Calibri" w:cs="Arial"/>
          <w:bCs/>
          <w:lang w:val="en"/>
        </w:rPr>
        <w:t>In the event of a major outbreak or a variant of concern that poses a risk to individuals on the shielding patient this, th</w:t>
      </w:r>
      <w:r w:rsidR="00B15BB9">
        <w:rPr>
          <w:rFonts w:eastAsia="Calibri" w:cs="Arial"/>
          <w:bCs/>
          <w:lang w:val="en"/>
        </w:rPr>
        <w:t>e</w:t>
      </w:r>
      <w:r>
        <w:rPr>
          <w:rFonts w:eastAsia="Calibri" w:cs="Arial"/>
          <w:bCs/>
          <w:lang w:val="en"/>
        </w:rPr>
        <w:t xml:space="preserve"> requirement </w:t>
      </w:r>
      <w:r w:rsidR="00B15BB9">
        <w:rPr>
          <w:rFonts w:eastAsia="Calibri" w:cs="Arial"/>
          <w:bCs/>
          <w:lang w:val="en"/>
        </w:rPr>
        <w:t xml:space="preserve">to recommence shielding </w:t>
      </w:r>
      <w:r>
        <w:rPr>
          <w:rFonts w:eastAsia="Calibri" w:cs="Arial"/>
          <w:bCs/>
          <w:lang w:val="en"/>
        </w:rPr>
        <w:t xml:space="preserve">may be reintroduced by national government. </w:t>
      </w:r>
      <w:r w:rsidR="00340736">
        <w:rPr>
          <w:rFonts w:eastAsia="Calibri" w:cs="Arial"/>
          <w:bCs/>
          <w:lang w:val="en"/>
        </w:rPr>
        <w:t>Consideration will need to be give</w:t>
      </w:r>
      <w:r w:rsidR="00B15BB9">
        <w:rPr>
          <w:rFonts w:eastAsia="Calibri" w:cs="Arial"/>
          <w:bCs/>
          <w:lang w:val="en"/>
        </w:rPr>
        <w:t>n</w:t>
      </w:r>
      <w:r w:rsidR="00340736">
        <w:rPr>
          <w:rFonts w:eastAsia="Calibri" w:cs="Arial"/>
          <w:bCs/>
          <w:lang w:val="en"/>
        </w:rPr>
        <w:t xml:space="preserve"> to staffing levels as a result of staff needing to </w:t>
      </w:r>
      <w:r w:rsidR="005E23ED">
        <w:rPr>
          <w:rFonts w:eastAsia="Calibri" w:cs="Arial"/>
          <w:bCs/>
          <w:lang w:val="en"/>
        </w:rPr>
        <w:t>shield</w:t>
      </w:r>
      <w:r w:rsidR="00340736">
        <w:rPr>
          <w:rFonts w:eastAsia="Calibri" w:cs="Arial"/>
          <w:bCs/>
          <w:lang w:val="en"/>
        </w:rPr>
        <w:t xml:space="preserve"> and remote learning for the small number of pupils that may be notified.</w:t>
      </w:r>
    </w:p>
    <w:p w14:paraId="125E8622" w14:textId="48AE0856" w:rsidR="00D20683" w:rsidRPr="006C0ADD" w:rsidRDefault="00D20683" w:rsidP="00D20683">
      <w:pPr>
        <w:pStyle w:val="Heading1"/>
        <w:ind w:left="-426"/>
        <w:rPr>
          <w:rFonts w:ascii="Arial" w:eastAsia="Calibri" w:hAnsi="Arial" w:cs="Arial"/>
          <w:b/>
          <w:bCs/>
          <w:color w:val="000000" w:themeColor="text1"/>
          <w:sz w:val="24"/>
          <w:szCs w:val="24"/>
          <w:lang w:val="en"/>
        </w:rPr>
      </w:pPr>
      <w:bookmarkStart w:id="13" w:name="_Toc77254475"/>
      <w:r>
        <w:rPr>
          <w:rFonts w:ascii="Arial" w:eastAsia="Calibri" w:hAnsi="Arial" w:cs="Arial"/>
          <w:b/>
          <w:bCs/>
          <w:color w:val="000000" w:themeColor="text1"/>
          <w:sz w:val="24"/>
          <w:szCs w:val="24"/>
          <w:lang w:val="en"/>
        </w:rPr>
        <w:t>Meal options</w:t>
      </w:r>
      <w:bookmarkEnd w:id="13"/>
    </w:p>
    <w:p w14:paraId="4188964E" w14:textId="77BE2E69" w:rsidR="00D20683" w:rsidRDefault="00D20683" w:rsidP="006C0ADD">
      <w:pPr>
        <w:pStyle w:val="ListParagraph"/>
        <w:shd w:val="clear" w:color="auto" w:fill="FFFFFF"/>
        <w:spacing w:after="0" w:line="240" w:lineRule="auto"/>
        <w:ind w:left="-426"/>
        <w:rPr>
          <w:rFonts w:ascii="Arial" w:hAnsi="Arial" w:cs="Arial"/>
          <w:color w:val="0B0C0C"/>
          <w:sz w:val="24"/>
          <w:szCs w:val="24"/>
          <w:lang w:eastAsia="en-GB"/>
        </w:rPr>
      </w:pPr>
      <w:r>
        <w:rPr>
          <w:rFonts w:ascii="Arial" w:hAnsi="Arial" w:cs="Arial"/>
          <w:color w:val="0B0C0C"/>
          <w:sz w:val="24"/>
          <w:szCs w:val="24"/>
          <w:lang w:eastAsia="en-GB"/>
        </w:rPr>
        <w:t>Meal options should continue to be provided for pupils who are in the setting and they must also continue to provide free school meal support for pupils who are eligible and are not attending because they: are self-isolating, have had symptoms or positive test or are a close contact of someone who has COVID-19.</w:t>
      </w:r>
    </w:p>
    <w:p w14:paraId="3D5F49C4" w14:textId="77777777" w:rsidR="005E23ED" w:rsidRPr="00B40EF5" w:rsidRDefault="005E23ED" w:rsidP="006C0ADD">
      <w:pPr>
        <w:pStyle w:val="ListParagraph"/>
        <w:shd w:val="clear" w:color="auto" w:fill="FFFFFF"/>
        <w:spacing w:after="0" w:line="240" w:lineRule="auto"/>
        <w:ind w:left="-426"/>
        <w:rPr>
          <w:rFonts w:ascii="Arial" w:hAnsi="Arial" w:cs="Arial"/>
          <w:color w:val="0B0C0C"/>
          <w:sz w:val="24"/>
          <w:szCs w:val="24"/>
          <w:lang w:eastAsia="en-GB"/>
        </w:rPr>
      </w:pPr>
    </w:p>
    <w:p w14:paraId="17C1C9B5" w14:textId="77777777" w:rsidR="0023205D" w:rsidRPr="009017C2" w:rsidRDefault="0023205D" w:rsidP="009017C2">
      <w:pPr>
        <w:ind w:left="-426"/>
        <w:rPr>
          <w:rFonts w:eastAsia="Calibri" w:cs="Arial"/>
          <w:lang w:val="en"/>
        </w:rPr>
      </w:pPr>
    </w:p>
    <w:p w14:paraId="0063E98B" w14:textId="77777777" w:rsidR="0023205D" w:rsidRPr="009017C2" w:rsidRDefault="0023205D" w:rsidP="009017C2">
      <w:pPr>
        <w:ind w:left="-426"/>
        <w:rPr>
          <w:rFonts w:eastAsia="Calibri" w:cs="Arial"/>
          <w:lang w:val="en"/>
        </w:rPr>
        <w:sectPr w:rsidR="0023205D" w:rsidRPr="009017C2" w:rsidSect="00340736">
          <w:headerReference w:type="default" r:id="rId9"/>
          <w:footerReference w:type="default" r:id="rId10"/>
          <w:pgSz w:w="11906" w:h="16838"/>
          <w:pgMar w:top="1440" w:right="1440" w:bottom="1440" w:left="1560" w:header="708" w:footer="708" w:gutter="0"/>
          <w:cols w:space="720"/>
        </w:sectPr>
      </w:pPr>
    </w:p>
    <w:p w14:paraId="22A36104" w14:textId="0038DA75" w:rsidR="00F7568D" w:rsidRPr="006C0ADD" w:rsidRDefault="00F7568D" w:rsidP="006C0ADD">
      <w:pPr>
        <w:pStyle w:val="Heading1"/>
        <w:pBdr>
          <w:bottom w:val="single" w:sz="4" w:space="1" w:color="auto"/>
        </w:pBdr>
        <w:ind w:left="-426"/>
        <w:rPr>
          <w:rFonts w:ascii="Arial" w:eastAsia="Calibri" w:hAnsi="Arial" w:cs="Arial"/>
          <w:b/>
          <w:bCs/>
          <w:color w:val="000000" w:themeColor="text1"/>
          <w:sz w:val="24"/>
          <w:szCs w:val="24"/>
          <w:lang w:val="en"/>
        </w:rPr>
      </w:pPr>
      <w:bookmarkStart w:id="14" w:name="_Toc77254476"/>
      <w:bookmarkEnd w:id="0"/>
      <w:r w:rsidRPr="006C0ADD">
        <w:rPr>
          <w:rFonts w:ascii="Arial" w:eastAsia="Calibri" w:hAnsi="Arial" w:cs="Arial"/>
          <w:b/>
          <w:bCs/>
          <w:color w:val="000000" w:themeColor="text1"/>
          <w:sz w:val="24"/>
          <w:szCs w:val="24"/>
          <w:lang w:val="en"/>
        </w:rPr>
        <w:lastRenderedPageBreak/>
        <w:t>Contingency planning arrangements</w:t>
      </w:r>
      <w:bookmarkEnd w:id="14"/>
    </w:p>
    <w:p w14:paraId="2351A0C6" w14:textId="77777777" w:rsidR="00F7568D" w:rsidRDefault="00F7568D" w:rsidP="009017C2">
      <w:pPr>
        <w:pStyle w:val="Heading1"/>
        <w:keepLines w:val="0"/>
        <w:spacing w:before="0"/>
        <w:ind w:left="-426"/>
        <w:rPr>
          <w:rFonts w:ascii="Arial" w:eastAsia="Calibri" w:hAnsi="Arial" w:cs="Arial"/>
          <w:b/>
          <w:color w:val="auto"/>
          <w:sz w:val="24"/>
          <w:szCs w:val="24"/>
          <w:lang w:val="en"/>
        </w:rPr>
      </w:pPr>
    </w:p>
    <w:tbl>
      <w:tblPr>
        <w:tblW w:w="14460" w:type="dxa"/>
        <w:tblInd w:w="-431" w:type="dxa"/>
        <w:tblLayout w:type="fixed"/>
        <w:tblCellMar>
          <w:left w:w="10" w:type="dxa"/>
          <w:right w:w="10" w:type="dxa"/>
        </w:tblCellMar>
        <w:tblLook w:val="0000" w:firstRow="0" w:lastRow="0" w:firstColumn="0" w:lastColumn="0" w:noHBand="0" w:noVBand="0"/>
      </w:tblPr>
      <w:tblGrid>
        <w:gridCol w:w="2411"/>
        <w:gridCol w:w="6095"/>
        <w:gridCol w:w="5954"/>
      </w:tblGrid>
      <w:tr w:rsidR="0023205D" w:rsidRPr="009017C2" w14:paraId="364392C7"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8D9D" w14:textId="39333D25" w:rsidR="0023205D" w:rsidRPr="009017C2" w:rsidRDefault="00840BC0" w:rsidP="009017C2">
            <w:pPr>
              <w:rPr>
                <w:rFonts w:cs="Arial"/>
                <w:b/>
                <w:bCs/>
                <w:color w:val="0B0C0C"/>
              </w:rPr>
            </w:pPr>
            <w:r w:rsidRPr="009017C2">
              <w:rPr>
                <w:rFonts w:cs="Arial"/>
                <w:b/>
                <w:bCs/>
                <w:color w:val="0B0C0C"/>
              </w:rPr>
              <w:t>Measure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97D9" w14:textId="2F06F6B5" w:rsidR="0023205D" w:rsidRPr="009017C2" w:rsidRDefault="00840BC0" w:rsidP="009017C2">
            <w:pPr>
              <w:rPr>
                <w:rFonts w:cs="Arial"/>
                <w:b/>
                <w:bCs/>
              </w:rPr>
            </w:pPr>
            <w:r w:rsidRPr="009017C2">
              <w:rPr>
                <w:rFonts w:cs="Arial"/>
                <w:b/>
                <w:bCs/>
              </w:rPr>
              <w:t>Related</w:t>
            </w:r>
            <w:r w:rsidR="002E535E">
              <w:rPr>
                <w:rFonts w:cs="Arial"/>
                <w:b/>
                <w:bCs/>
              </w:rPr>
              <w:t xml:space="preserve"> contingency planning</w:t>
            </w:r>
            <w:r w:rsidRPr="009017C2">
              <w:rPr>
                <w:rFonts w:cs="Arial"/>
                <w:b/>
                <w:bCs/>
              </w:rPr>
              <w:t xml:space="preserve"> information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36E0B" w14:textId="77777777" w:rsidR="0023205D" w:rsidRDefault="009017C2" w:rsidP="009017C2">
            <w:pPr>
              <w:rPr>
                <w:rFonts w:cs="Arial"/>
                <w:b/>
                <w:bCs/>
              </w:rPr>
            </w:pPr>
            <w:r w:rsidRPr="009017C2">
              <w:rPr>
                <w:rFonts w:cs="Arial"/>
                <w:b/>
                <w:bCs/>
              </w:rPr>
              <w:t>Actions that will be taken</w:t>
            </w:r>
          </w:p>
          <w:p w14:paraId="0D8B5B8B" w14:textId="02405AAE" w:rsidR="009017C2" w:rsidRPr="009017C2" w:rsidRDefault="009017C2" w:rsidP="009017C2">
            <w:pPr>
              <w:rPr>
                <w:rFonts w:cs="Arial"/>
                <w:b/>
                <w:bCs/>
              </w:rPr>
            </w:pPr>
          </w:p>
        </w:tc>
      </w:tr>
      <w:tr w:rsidR="005E23ED" w:rsidRPr="00D20683" w14:paraId="72C7AE56"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57ED3" w14:textId="2BA30BD0" w:rsidR="005E23ED" w:rsidRPr="00D20683" w:rsidRDefault="005E23ED" w:rsidP="00103C95">
            <w:pPr>
              <w:rPr>
                <w:rFonts w:cs="Arial"/>
                <w:color w:val="0B0C0C"/>
              </w:rPr>
            </w:pPr>
            <w:r>
              <w:rPr>
                <w:rFonts w:cs="Arial"/>
                <w:color w:val="0B0C0C"/>
              </w:rPr>
              <w:t>Communicating requirements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CCB24" w14:textId="68C35D28" w:rsidR="005E23ED" w:rsidRDefault="00B15BB9" w:rsidP="00103C95">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Produce template communications that can be tailored depending on the specific measures being introduced. </w:t>
            </w:r>
          </w:p>
          <w:p w14:paraId="3AAF2AF0" w14:textId="29C46487" w:rsidR="00B15BB9" w:rsidRPr="00D20683" w:rsidRDefault="00B15BB9" w:rsidP="00103C95">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Assigned responsibility for updating, approving and disseminating communications in preparation for use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47A1" w14:textId="1FB385C9" w:rsidR="00AD6AD7" w:rsidRPr="00F82FEC" w:rsidRDefault="00AD6AD7" w:rsidP="00CB3FFE">
            <w:pPr>
              <w:pStyle w:val="ListParagraph"/>
              <w:numPr>
                <w:ilvl w:val="0"/>
                <w:numId w:val="2"/>
              </w:numPr>
              <w:spacing w:after="0" w:line="240" w:lineRule="auto"/>
              <w:contextualSpacing/>
              <w:rPr>
                <w:rFonts w:asciiTheme="minorHAnsi" w:hAnsiTheme="minorHAnsi" w:cstheme="minorHAnsi"/>
                <w:color w:val="0070C0"/>
              </w:rPr>
            </w:pPr>
            <w:r w:rsidRPr="00F82FEC">
              <w:rPr>
                <w:rFonts w:asciiTheme="minorHAnsi" w:hAnsiTheme="minorHAnsi" w:cstheme="minorHAnsi"/>
                <w:color w:val="0070C0"/>
              </w:rPr>
              <w:t xml:space="preserve">HT/DHT to prepare templates ready: </w:t>
            </w:r>
          </w:p>
          <w:p w14:paraId="68552427" w14:textId="11117305" w:rsidR="005E23ED" w:rsidRPr="00F82FEC" w:rsidRDefault="00CB3FFE" w:rsidP="00AD6AD7">
            <w:pPr>
              <w:pStyle w:val="ListParagraph"/>
              <w:numPr>
                <w:ilvl w:val="1"/>
                <w:numId w:val="2"/>
              </w:numPr>
              <w:spacing w:after="0" w:line="240" w:lineRule="auto"/>
              <w:contextualSpacing/>
              <w:rPr>
                <w:rFonts w:asciiTheme="minorHAnsi" w:hAnsiTheme="minorHAnsi" w:cstheme="minorHAnsi"/>
                <w:color w:val="0070C0"/>
              </w:rPr>
            </w:pPr>
            <w:r w:rsidRPr="00F82FEC">
              <w:rPr>
                <w:rFonts w:asciiTheme="minorHAnsi" w:hAnsiTheme="minorHAnsi" w:cstheme="minorHAnsi"/>
                <w:color w:val="0070C0"/>
              </w:rPr>
              <w:t xml:space="preserve">Staff informed of change in situation. </w:t>
            </w:r>
          </w:p>
          <w:p w14:paraId="62139E2F" w14:textId="5D65A22E" w:rsidR="00CB3FFE" w:rsidRPr="00F82FEC" w:rsidRDefault="00CB3FFE" w:rsidP="00AD6AD7">
            <w:pPr>
              <w:pStyle w:val="ListParagraph"/>
              <w:numPr>
                <w:ilvl w:val="1"/>
                <w:numId w:val="2"/>
              </w:numPr>
              <w:spacing w:after="0" w:line="240" w:lineRule="auto"/>
              <w:contextualSpacing/>
              <w:rPr>
                <w:rFonts w:asciiTheme="minorHAnsi" w:hAnsiTheme="minorHAnsi" w:cstheme="minorHAnsi"/>
                <w:color w:val="0070C0"/>
              </w:rPr>
            </w:pPr>
            <w:r w:rsidRPr="00F82FEC">
              <w:rPr>
                <w:rFonts w:asciiTheme="minorHAnsi" w:hAnsiTheme="minorHAnsi" w:cstheme="minorHAnsi"/>
                <w:color w:val="0070C0"/>
              </w:rPr>
              <w:t>Parents informed via letter / email about new measure</w:t>
            </w:r>
            <w:r w:rsidR="00AD6AD7" w:rsidRPr="00F82FEC">
              <w:rPr>
                <w:rFonts w:asciiTheme="minorHAnsi" w:hAnsiTheme="minorHAnsi" w:cstheme="minorHAnsi"/>
                <w:color w:val="0070C0"/>
              </w:rPr>
              <w:t>s that need to be put</w:t>
            </w:r>
            <w:r w:rsidRPr="00F82FEC">
              <w:rPr>
                <w:rFonts w:asciiTheme="minorHAnsi" w:hAnsiTheme="minorHAnsi" w:cstheme="minorHAnsi"/>
                <w:color w:val="0070C0"/>
              </w:rPr>
              <w:t xml:space="preserve"> in place. </w:t>
            </w:r>
          </w:p>
          <w:p w14:paraId="6D0EFB32" w14:textId="20B56C5B" w:rsidR="00AD6AD7" w:rsidRPr="00F82FEC" w:rsidRDefault="00AD6AD7" w:rsidP="00AD6AD7">
            <w:pPr>
              <w:pStyle w:val="ListParagraph"/>
              <w:spacing w:after="0" w:line="240" w:lineRule="auto"/>
              <w:ind w:left="357"/>
              <w:contextualSpacing/>
              <w:rPr>
                <w:rFonts w:asciiTheme="minorHAnsi" w:hAnsiTheme="minorHAnsi" w:cstheme="minorHAnsi"/>
                <w:color w:val="0070C0"/>
              </w:rPr>
            </w:pPr>
          </w:p>
        </w:tc>
      </w:tr>
      <w:tr w:rsidR="00AD6AD7" w:rsidRPr="00D20683" w14:paraId="29DDF1E8"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F737C" w14:textId="59709DBD" w:rsidR="00AD6AD7" w:rsidRPr="00D20683" w:rsidRDefault="00AD6AD7" w:rsidP="00AD6AD7">
            <w:pPr>
              <w:rPr>
                <w:rFonts w:cs="Arial"/>
                <w:color w:val="0B0C0C"/>
              </w:rPr>
            </w:pPr>
            <w:r w:rsidRPr="009017C2">
              <w:rPr>
                <w:rFonts w:cs="Arial"/>
                <w:color w:val="0B0C0C"/>
              </w:rPr>
              <w:t>Reintroduction of asymptomatic testing sites (ATS)</w:t>
            </w:r>
            <w:r>
              <w:rPr>
                <w:rFonts w:cs="Arial"/>
                <w:color w:val="0B0C0C"/>
              </w:rPr>
              <w:t xml:space="preserve"> – Secondary and FE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C91DC" w14:textId="77777777" w:rsidR="00AD6AD7"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Identify a</w:t>
            </w:r>
            <w:r w:rsidRPr="009017C2">
              <w:rPr>
                <w:rFonts w:ascii="Arial" w:hAnsi="Arial" w:cs="Arial"/>
                <w:sz w:val="24"/>
                <w:szCs w:val="24"/>
              </w:rPr>
              <w:t xml:space="preserve">n area for testing </w:t>
            </w:r>
          </w:p>
          <w:p w14:paraId="7D11B67C" w14:textId="58A30A6E" w:rsidR="00AD6AD7"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Identify the </w:t>
            </w:r>
            <w:r w:rsidRPr="009017C2">
              <w:rPr>
                <w:rFonts w:ascii="Arial" w:hAnsi="Arial" w:cs="Arial"/>
                <w:sz w:val="24"/>
                <w:szCs w:val="24"/>
              </w:rPr>
              <w:t xml:space="preserve">staff </w:t>
            </w:r>
            <w:r>
              <w:rPr>
                <w:rFonts w:ascii="Arial" w:hAnsi="Arial" w:cs="Arial"/>
                <w:sz w:val="24"/>
                <w:szCs w:val="24"/>
              </w:rPr>
              <w:t xml:space="preserve">that </w:t>
            </w:r>
            <w:r w:rsidRPr="009017C2">
              <w:rPr>
                <w:rFonts w:ascii="Arial" w:hAnsi="Arial" w:cs="Arial"/>
                <w:sz w:val="24"/>
                <w:szCs w:val="24"/>
              </w:rPr>
              <w:t xml:space="preserve">will </w:t>
            </w:r>
            <w:r>
              <w:rPr>
                <w:rFonts w:ascii="Arial" w:hAnsi="Arial" w:cs="Arial"/>
                <w:sz w:val="24"/>
                <w:szCs w:val="24"/>
              </w:rPr>
              <w:t>run the site and ensure they have undertaken the relevant training</w:t>
            </w:r>
            <w:r w:rsidRPr="009017C2">
              <w:rPr>
                <w:rFonts w:ascii="Arial" w:hAnsi="Arial" w:cs="Arial"/>
                <w:sz w:val="24"/>
                <w:szCs w:val="24"/>
              </w:rPr>
              <w:t>.</w:t>
            </w:r>
          </w:p>
          <w:p w14:paraId="01D40D4F" w14:textId="23EFA71D" w:rsidR="00AD6AD7" w:rsidRPr="009017C2"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Ensure you have the equipment necessary to set up the site</w:t>
            </w:r>
          </w:p>
          <w:p w14:paraId="4B236F74" w14:textId="2ABDFD13" w:rsidR="00AD6AD7" w:rsidRPr="004D3726"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hAnsi="Arial" w:cs="Arial"/>
                <w:sz w:val="24"/>
                <w:szCs w:val="24"/>
              </w:rPr>
              <w:t xml:space="preserve">Complete and review your site risk assessment as part of the </w:t>
            </w:r>
            <w:proofErr w:type="gramStart"/>
            <w:r>
              <w:rPr>
                <w:rFonts w:ascii="Arial" w:hAnsi="Arial" w:cs="Arial"/>
                <w:sz w:val="24"/>
                <w:szCs w:val="24"/>
              </w:rPr>
              <w:t>set up</w:t>
            </w:r>
            <w:proofErr w:type="gramEnd"/>
            <w:r>
              <w:rPr>
                <w:rFonts w:ascii="Arial" w:hAnsi="Arial" w:cs="Arial"/>
                <w:sz w:val="24"/>
                <w:szCs w:val="24"/>
              </w:rPr>
              <w:t xml:space="preserve"> process</w:t>
            </w:r>
          </w:p>
          <w:p w14:paraId="4B8E404D" w14:textId="68800C3E" w:rsidR="00AD6AD7" w:rsidRPr="00D20683"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hAnsi="Arial" w:cs="Arial"/>
                <w:sz w:val="24"/>
                <w:szCs w:val="24"/>
              </w:rPr>
              <w:t>Consider and mitigate for the education areas removed for provision of ATS</w:t>
            </w:r>
            <w:r w:rsidRPr="009017C2">
              <w:rPr>
                <w:rFonts w:ascii="Arial" w:hAnsi="Arial" w:cs="Arial"/>
                <w:sz w:val="24"/>
                <w:szCs w:val="24"/>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9C8E7" w14:textId="77777777" w:rsidR="00AD6AD7" w:rsidRDefault="00F82FEC" w:rsidP="00F82FEC">
            <w:pPr>
              <w:contextualSpacing/>
              <w:rPr>
                <w:rFonts w:asciiTheme="minorHAnsi" w:hAnsiTheme="minorHAnsi" w:cstheme="minorHAnsi"/>
                <w:color w:val="0070C0"/>
                <w:sz w:val="22"/>
                <w:szCs w:val="22"/>
              </w:rPr>
            </w:pPr>
            <w:r w:rsidRPr="00F82FEC">
              <w:rPr>
                <w:rFonts w:asciiTheme="minorHAnsi" w:hAnsiTheme="minorHAnsi" w:cstheme="minorHAnsi"/>
                <w:color w:val="0070C0"/>
                <w:sz w:val="22"/>
                <w:szCs w:val="22"/>
              </w:rPr>
              <w:t>N/A</w:t>
            </w:r>
          </w:p>
          <w:p w14:paraId="2E78DDC5" w14:textId="77777777" w:rsidR="001352AA" w:rsidRDefault="001352AA" w:rsidP="00F82FEC">
            <w:pPr>
              <w:contextualSpacing/>
              <w:rPr>
                <w:rFonts w:asciiTheme="minorHAnsi" w:hAnsiTheme="minorHAnsi" w:cstheme="minorHAnsi"/>
                <w:color w:val="0070C0"/>
                <w:sz w:val="22"/>
                <w:szCs w:val="22"/>
              </w:rPr>
            </w:pPr>
          </w:p>
          <w:p w14:paraId="2B45A529" w14:textId="71A0D55A" w:rsidR="001352AA" w:rsidRPr="00F82FEC" w:rsidRDefault="001352AA" w:rsidP="00F82FEC">
            <w:pPr>
              <w:contextualSpacing/>
              <w:rPr>
                <w:rFonts w:asciiTheme="minorHAnsi" w:hAnsiTheme="minorHAnsi" w:cstheme="minorHAnsi"/>
                <w:sz w:val="22"/>
                <w:szCs w:val="22"/>
              </w:rPr>
            </w:pPr>
          </w:p>
        </w:tc>
      </w:tr>
      <w:tr w:rsidR="00AD6AD7" w:rsidRPr="00D20683" w14:paraId="3A34BCDA"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89C30" w14:textId="01D7E59D" w:rsidR="00AD6AD7" w:rsidRPr="00D20683" w:rsidRDefault="00AD6AD7" w:rsidP="00AD6AD7">
            <w:pPr>
              <w:rPr>
                <w:rFonts w:cs="Arial"/>
                <w:color w:val="0B0C0C"/>
              </w:rPr>
            </w:pPr>
            <w:r>
              <w:rPr>
                <w:rFonts w:eastAsia="Calibri" w:cs="Arial"/>
                <w:color w:val="0B0C0C"/>
              </w:rPr>
              <w:t>Increase the use of home tests (staff and where relevant pupils)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FFC2B" w14:textId="2696DA25" w:rsidR="00AD6AD7" w:rsidRPr="009017C2" w:rsidRDefault="00AD6AD7" w:rsidP="00AD6AD7">
            <w:pPr>
              <w:pStyle w:val="ListParagraph"/>
              <w:numPr>
                <w:ilvl w:val="0"/>
                <w:numId w:val="4"/>
              </w:numPr>
              <w:spacing w:after="0" w:line="240" w:lineRule="auto"/>
              <w:rPr>
                <w:rFonts w:ascii="Arial" w:hAnsi="Arial" w:cs="Arial"/>
                <w:sz w:val="24"/>
                <w:szCs w:val="24"/>
              </w:rPr>
            </w:pPr>
            <w:r>
              <w:rPr>
                <w:rFonts w:ascii="Arial" w:hAnsi="Arial" w:cs="Arial"/>
                <w:sz w:val="24"/>
                <w:szCs w:val="24"/>
              </w:rPr>
              <w:t>Identify how you will increase your supply of and access</w:t>
            </w:r>
            <w:r w:rsidRPr="009017C2">
              <w:rPr>
                <w:rFonts w:ascii="Arial" w:hAnsi="Arial" w:cs="Arial"/>
                <w:sz w:val="24"/>
                <w:szCs w:val="24"/>
              </w:rPr>
              <w:t xml:space="preserve"> to test kits</w:t>
            </w:r>
          </w:p>
          <w:p w14:paraId="0929F476" w14:textId="06D9F034" w:rsidR="00AD6AD7" w:rsidRDefault="00AD6AD7" w:rsidP="00AD6AD7">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Consider how you will </w:t>
            </w:r>
            <w:r w:rsidRPr="009017C2">
              <w:rPr>
                <w:rFonts w:ascii="Arial" w:hAnsi="Arial" w:cs="Arial"/>
                <w:sz w:val="24"/>
                <w:szCs w:val="24"/>
              </w:rPr>
              <w:t>distribut</w:t>
            </w:r>
            <w:r>
              <w:rPr>
                <w:rFonts w:ascii="Arial" w:hAnsi="Arial" w:cs="Arial"/>
                <w:sz w:val="24"/>
                <w:szCs w:val="24"/>
              </w:rPr>
              <w:t>e an increased number of test kits</w:t>
            </w:r>
          </w:p>
          <w:p w14:paraId="735CD552" w14:textId="3641CA28" w:rsidR="00AD6AD7" w:rsidRPr="004D3726" w:rsidRDefault="00AD6AD7" w:rsidP="00AD6AD7">
            <w:pPr>
              <w:pStyle w:val="ListParagraph"/>
              <w:numPr>
                <w:ilvl w:val="0"/>
                <w:numId w:val="4"/>
              </w:numPr>
              <w:spacing w:after="0" w:line="240" w:lineRule="auto"/>
              <w:rPr>
                <w:rFonts w:ascii="Arial" w:hAnsi="Arial" w:cs="Arial"/>
                <w:sz w:val="24"/>
                <w:szCs w:val="24"/>
              </w:rPr>
            </w:pPr>
            <w:r>
              <w:rPr>
                <w:rFonts w:ascii="Arial" w:hAnsi="Arial" w:cs="Arial"/>
                <w:sz w:val="24"/>
                <w:szCs w:val="24"/>
              </w:rPr>
              <w:t>Complete and review your risk assessment for the storage and distribution of test kits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0326" w14:textId="77777777" w:rsidR="00564FE3" w:rsidRDefault="001352AA" w:rsidP="00564FE3">
            <w:pPr>
              <w:pStyle w:val="ListParagraph"/>
              <w:numPr>
                <w:ilvl w:val="0"/>
                <w:numId w:val="4"/>
              </w:numPr>
              <w:spacing w:after="0" w:line="240" w:lineRule="auto"/>
              <w:ind w:left="357" w:hanging="357"/>
              <w:contextualSpacing/>
              <w:rPr>
                <w:rFonts w:asciiTheme="minorHAnsi" w:hAnsiTheme="minorHAnsi" w:cstheme="minorHAnsi"/>
                <w:color w:val="0070C0"/>
              </w:rPr>
            </w:pPr>
            <w:r>
              <w:rPr>
                <w:rFonts w:asciiTheme="minorHAnsi" w:hAnsiTheme="minorHAnsi" w:cstheme="minorHAnsi"/>
                <w:color w:val="0070C0"/>
              </w:rPr>
              <w:t>Staff to c</w:t>
            </w:r>
            <w:r w:rsidR="002B2E0F">
              <w:rPr>
                <w:rFonts w:asciiTheme="minorHAnsi" w:hAnsiTheme="minorHAnsi" w:cstheme="minorHAnsi"/>
                <w:color w:val="0070C0"/>
              </w:rPr>
              <w:t xml:space="preserve">ontinue LFT testing until </w:t>
            </w:r>
            <w:r w:rsidR="00564FE3">
              <w:rPr>
                <w:rFonts w:asciiTheme="minorHAnsi" w:hAnsiTheme="minorHAnsi" w:cstheme="minorHAnsi"/>
                <w:color w:val="0070C0"/>
              </w:rPr>
              <w:t xml:space="preserve">the end of September. </w:t>
            </w:r>
          </w:p>
          <w:p w14:paraId="6636A39B" w14:textId="77777777" w:rsidR="00564FE3" w:rsidRDefault="00564FE3" w:rsidP="00564FE3">
            <w:pPr>
              <w:pStyle w:val="ListParagraph"/>
              <w:numPr>
                <w:ilvl w:val="0"/>
                <w:numId w:val="4"/>
              </w:numPr>
              <w:spacing w:after="0" w:line="240" w:lineRule="auto"/>
              <w:ind w:left="357" w:hanging="357"/>
              <w:contextualSpacing/>
              <w:rPr>
                <w:rFonts w:asciiTheme="minorHAnsi" w:hAnsiTheme="minorHAnsi" w:cstheme="minorHAnsi"/>
                <w:color w:val="0070C0"/>
              </w:rPr>
            </w:pPr>
            <w:r>
              <w:rPr>
                <w:rFonts w:asciiTheme="minorHAnsi" w:hAnsiTheme="minorHAnsi" w:cstheme="minorHAnsi"/>
                <w:color w:val="0070C0"/>
              </w:rPr>
              <w:t>This will resume if needed after this date.</w:t>
            </w:r>
          </w:p>
          <w:p w14:paraId="28F25225" w14:textId="77777777" w:rsidR="00545F31" w:rsidRDefault="00545F31" w:rsidP="00564FE3">
            <w:pPr>
              <w:pStyle w:val="ListParagraph"/>
              <w:numPr>
                <w:ilvl w:val="0"/>
                <w:numId w:val="4"/>
              </w:numPr>
              <w:spacing w:after="0" w:line="240" w:lineRule="auto"/>
              <w:ind w:left="357" w:hanging="357"/>
              <w:contextualSpacing/>
              <w:rPr>
                <w:rFonts w:asciiTheme="minorHAnsi" w:hAnsiTheme="minorHAnsi" w:cstheme="minorHAnsi"/>
                <w:color w:val="0070C0"/>
              </w:rPr>
            </w:pPr>
            <w:r>
              <w:rPr>
                <w:rFonts w:asciiTheme="minorHAnsi" w:hAnsiTheme="minorHAnsi" w:cstheme="minorHAnsi"/>
                <w:color w:val="0070C0"/>
              </w:rPr>
              <w:t xml:space="preserve">Kits to continue to be stored in lockable storage cupboards and distributed by the office. </w:t>
            </w:r>
          </w:p>
          <w:p w14:paraId="67242A5B" w14:textId="77777777" w:rsidR="00545F31" w:rsidRDefault="00545F31" w:rsidP="00564FE3">
            <w:pPr>
              <w:pStyle w:val="ListParagraph"/>
              <w:numPr>
                <w:ilvl w:val="0"/>
                <w:numId w:val="4"/>
              </w:numPr>
              <w:spacing w:after="0" w:line="240" w:lineRule="auto"/>
              <w:ind w:left="357" w:hanging="357"/>
              <w:contextualSpacing/>
              <w:rPr>
                <w:rFonts w:asciiTheme="minorHAnsi" w:hAnsiTheme="minorHAnsi" w:cstheme="minorHAnsi"/>
                <w:color w:val="0070C0"/>
              </w:rPr>
            </w:pPr>
            <w:r>
              <w:rPr>
                <w:rFonts w:asciiTheme="minorHAnsi" w:hAnsiTheme="minorHAnsi" w:cstheme="minorHAnsi"/>
                <w:color w:val="0070C0"/>
              </w:rPr>
              <w:t xml:space="preserve">Office staff to keep an eye on levels and inform HT/DHT if more need to be ordered. </w:t>
            </w:r>
          </w:p>
          <w:p w14:paraId="4B709C9B" w14:textId="2DDBDFC4" w:rsidR="00545F31" w:rsidRPr="00564FE3" w:rsidRDefault="00545F31" w:rsidP="00545F31">
            <w:pPr>
              <w:pStyle w:val="ListParagraph"/>
              <w:spacing w:after="0" w:line="240" w:lineRule="auto"/>
              <w:ind w:left="357"/>
              <w:contextualSpacing/>
              <w:rPr>
                <w:rFonts w:asciiTheme="minorHAnsi" w:hAnsiTheme="minorHAnsi" w:cstheme="minorHAnsi"/>
                <w:color w:val="0070C0"/>
              </w:rPr>
            </w:pPr>
          </w:p>
        </w:tc>
      </w:tr>
      <w:tr w:rsidR="00AD6AD7" w:rsidRPr="00D20683" w14:paraId="27A72DDA"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D8843" w14:textId="1B8E4014" w:rsidR="00AD6AD7" w:rsidRPr="00D20683" w:rsidRDefault="00AD6AD7" w:rsidP="00AD6AD7">
            <w:pPr>
              <w:rPr>
                <w:rFonts w:cs="Arial"/>
                <w:color w:val="0B0C0C"/>
              </w:rPr>
            </w:pPr>
            <w:r>
              <w:rPr>
                <w:rFonts w:cs="Arial"/>
                <w:color w:val="0B0C0C"/>
              </w:rPr>
              <w:lastRenderedPageBreak/>
              <w:t>Face coverings – secondary and FE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0C63" w14:textId="60D6C1F1" w:rsidR="00AD6AD7" w:rsidRPr="004D3726"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Ensure c</w:t>
            </w:r>
            <w:r w:rsidRPr="009017C2">
              <w:rPr>
                <w:rFonts w:ascii="Arial" w:hAnsi="Arial" w:cs="Arial"/>
                <w:sz w:val="24"/>
                <w:szCs w:val="24"/>
              </w:rPr>
              <w:t>ommunication</w:t>
            </w:r>
            <w:r>
              <w:rPr>
                <w:rFonts w:ascii="Arial" w:hAnsi="Arial" w:cs="Arial"/>
                <w:sz w:val="24"/>
                <w:szCs w:val="24"/>
              </w:rPr>
              <w:t xml:space="preserve"> material </w:t>
            </w:r>
            <w:r w:rsidRPr="009017C2">
              <w:rPr>
                <w:rFonts w:ascii="Arial" w:hAnsi="Arial" w:cs="Arial"/>
                <w:sz w:val="24"/>
                <w:szCs w:val="24"/>
              </w:rPr>
              <w:t>includ</w:t>
            </w:r>
            <w:r>
              <w:rPr>
                <w:rFonts w:ascii="Arial" w:hAnsi="Arial" w:cs="Arial"/>
                <w:sz w:val="24"/>
                <w:szCs w:val="24"/>
              </w:rPr>
              <w:t>es how to put on, store and take off coverings</w:t>
            </w:r>
            <w:r w:rsidRPr="009017C2">
              <w:rPr>
                <w:rFonts w:ascii="Arial" w:hAnsi="Arial" w:cs="Arial"/>
                <w:sz w:val="24"/>
                <w:szCs w:val="24"/>
              </w:rPr>
              <w:t xml:space="preserve"> </w:t>
            </w:r>
          </w:p>
          <w:p w14:paraId="715E5E72" w14:textId="77777777" w:rsidR="00AD6AD7"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Ensure you have signage prepared and available to assist with reminders regarding face coverings around the setting.</w:t>
            </w:r>
          </w:p>
          <w:p w14:paraId="686CF3D3" w14:textId="7E8F6B3A" w:rsidR="00AD6AD7" w:rsidRPr="009017C2"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Maintain a</w:t>
            </w:r>
            <w:r w:rsidRPr="009017C2">
              <w:rPr>
                <w:rFonts w:ascii="Arial" w:hAnsi="Arial" w:cs="Arial"/>
                <w:sz w:val="24"/>
                <w:szCs w:val="24"/>
              </w:rPr>
              <w:t xml:space="preserve"> supply of face coverings </w:t>
            </w:r>
            <w:r>
              <w:rPr>
                <w:rFonts w:ascii="Arial" w:hAnsi="Arial" w:cs="Arial"/>
                <w:sz w:val="24"/>
                <w:szCs w:val="24"/>
              </w:rPr>
              <w:t>to offer to</w:t>
            </w:r>
            <w:r w:rsidRPr="009017C2">
              <w:rPr>
                <w:rFonts w:ascii="Arial" w:hAnsi="Arial" w:cs="Arial"/>
                <w:sz w:val="24"/>
                <w:szCs w:val="24"/>
              </w:rPr>
              <w:t xml:space="preserve"> those who do not have access to them</w:t>
            </w:r>
            <w:r>
              <w:rPr>
                <w:rFonts w:ascii="Arial" w:hAnsi="Arial" w:cs="Arial"/>
                <w:sz w:val="24"/>
                <w:szCs w:val="24"/>
              </w:rPr>
              <w:t xml:space="preserve"> or have forgotten them</w:t>
            </w:r>
            <w:r w:rsidRPr="009017C2">
              <w:rPr>
                <w:rFonts w:ascii="Arial" w:hAnsi="Arial" w:cs="Arial"/>
                <w:sz w:val="24"/>
                <w:szCs w:val="24"/>
              </w:rPr>
              <w:t>.</w:t>
            </w:r>
          </w:p>
          <w:p w14:paraId="36D2D8E5" w14:textId="6D656240" w:rsidR="00AD6AD7" w:rsidRPr="009017C2"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Consider how you will mitigate for the e</w:t>
            </w:r>
            <w:r w:rsidRPr="009017C2">
              <w:rPr>
                <w:rFonts w:ascii="Arial" w:hAnsi="Arial" w:cs="Arial"/>
                <w:sz w:val="24"/>
                <w:szCs w:val="24"/>
              </w:rPr>
              <w:t xml:space="preserve">ducational drawbacks in the use of face coverings </w:t>
            </w:r>
          </w:p>
          <w:p w14:paraId="6A912ECE" w14:textId="47F8338F" w:rsidR="00AD6AD7" w:rsidRPr="00D20683"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hAnsi="Arial" w:cs="Arial"/>
                <w:sz w:val="24"/>
                <w:szCs w:val="24"/>
              </w:rPr>
              <w:t>Ensure you have</w:t>
            </w:r>
            <w:r w:rsidRPr="009017C2">
              <w:rPr>
                <w:rFonts w:ascii="Arial" w:hAnsi="Arial" w:cs="Arial"/>
                <w:sz w:val="24"/>
                <w:szCs w:val="24"/>
              </w:rPr>
              <w:t xml:space="preserve"> additional bins</w:t>
            </w:r>
            <w:r>
              <w:rPr>
                <w:rFonts w:ascii="Arial" w:hAnsi="Arial" w:cs="Arial"/>
                <w:sz w:val="24"/>
                <w:szCs w:val="24"/>
              </w:rPr>
              <w:t xml:space="preserve"> available</w:t>
            </w:r>
            <w:r w:rsidRPr="009017C2">
              <w:rPr>
                <w:rFonts w:ascii="Arial" w:hAnsi="Arial" w:cs="Arial"/>
                <w:sz w:val="24"/>
                <w:szCs w:val="24"/>
              </w:rPr>
              <w:t xml:space="preserve"> for disposal of discarded face coverings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3B08" w14:textId="77777777" w:rsidR="00AD6AD7" w:rsidRPr="00545F31" w:rsidRDefault="00545F31" w:rsidP="00AD6AD7">
            <w:pPr>
              <w:rPr>
                <w:rFonts w:asciiTheme="minorHAnsi" w:hAnsiTheme="minorHAnsi" w:cstheme="minorHAnsi"/>
                <w:color w:val="0070C0"/>
                <w:sz w:val="22"/>
                <w:szCs w:val="22"/>
              </w:rPr>
            </w:pPr>
            <w:r w:rsidRPr="00545F31">
              <w:rPr>
                <w:rFonts w:asciiTheme="minorHAnsi" w:hAnsiTheme="minorHAnsi" w:cstheme="minorHAnsi"/>
                <w:color w:val="0070C0"/>
                <w:sz w:val="22"/>
                <w:szCs w:val="22"/>
              </w:rPr>
              <w:t>N/A</w:t>
            </w:r>
          </w:p>
          <w:p w14:paraId="1E6A3D08" w14:textId="77777777" w:rsidR="00545F31" w:rsidRPr="00545F31" w:rsidRDefault="00545F31" w:rsidP="00AD6AD7">
            <w:pPr>
              <w:rPr>
                <w:rFonts w:asciiTheme="minorHAnsi" w:hAnsiTheme="minorHAnsi" w:cstheme="minorHAnsi"/>
                <w:color w:val="0070C0"/>
                <w:sz w:val="22"/>
                <w:szCs w:val="22"/>
              </w:rPr>
            </w:pPr>
          </w:p>
          <w:p w14:paraId="5EBD8514" w14:textId="768F07D6" w:rsidR="00545F31" w:rsidRPr="00545F31" w:rsidRDefault="00545F31" w:rsidP="00545F31">
            <w:pPr>
              <w:pStyle w:val="ListParagraph"/>
              <w:numPr>
                <w:ilvl w:val="0"/>
                <w:numId w:val="17"/>
              </w:numPr>
              <w:rPr>
                <w:rFonts w:asciiTheme="minorHAnsi" w:hAnsiTheme="minorHAnsi" w:cstheme="minorHAnsi"/>
                <w:color w:val="0070C0"/>
              </w:rPr>
            </w:pPr>
            <w:r>
              <w:rPr>
                <w:rFonts w:asciiTheme="minorHAnsi" w:hAnsiTheme="minorHAnsi" w:cstheme="minorHAnsi"/>
                <w:color w:val="0070C0"/>
              </w:rPr>
              <w:t>If bubbles are reintroduced, s</w:t>
            </w:r>
            <w:r w:rsidRPr="00545F31">
              <w:rPr>
                <w:rFonts w:asciiTheme="minorHAnsi" w:hAnsiTheme="minorHAnsi" w:cstheme="minorHAnsi"/>
                <w:color w:val="0070C0"/>
              </w:rPr>
              <w:t xml:space="preserve">taff </w:t>
            </w:r>
            <w:r>
              <w:rPr>
                <w:rFonts w:asciiTheme="minorHAnsi" w:hAnsiTheme="minorHAnsi" w:cstheme="minorHAnsi"/>
                <w:color w:val="0070C0"/>
              </w:rPr>
              <w:t>will</w:t>
            </w:r>
            <w:r w:rsidRPr="00545F31">
              <w:rPr>
                <w:rFonts w:asciiTheme="minorHAnsi" w:hAnsiTheme="minorHAnsi" w:cstheme="minorHAnsi"/>
                <w:color w:val="0070C0"/>
              </w:rPr>
              <w:t xml:space="preserve"> be asked to resume wearing face coverings in communal areas</w:t>
            </w:r>
            <w:r>
              <w:rPr>
                <w:rFonts w:asciiTheme="minorHAnsi" w:hAnsiTheme="minorHAnsi" w:cstheme="minorHAnsi"/>
                <w:color w:val="0070C0"/>
              </w:rPr>
              <w:t xml:space="preserve">. </w:t>
            </w:r>
          </w:p>
        </w:tc>
      </w:tr>
      <w:tr w:rsidR="00AD6AD7" w:rsidRPr="00D20683" w14:paraId="2C51BD3D"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B63D7" w14:textId="5A8F6C30" w:rsidR="00AD6AD7" w:rsidRPr="00D20683" w:rsidRDefault="00AD6AD7" w:rsidP="00AD6AD7">
            <w:pPr>
              <w:rPr>
                <w:rFonts w:cs="Arial"/>
                <w:color w:val="0B0C0C"/>
              </w:rPr>
            </w:pPr>
            <w:r>
              <w:rPr>
                <w:rFonts w:cs="Arial"/>
                <w:color w:val="0B0C0C"/>
              </w:rPr>
              <w:t>Bubbles/Cohorting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26C4" w14:textId="05612675" w:rsidR="00AD6AD7" w:rsidRPr="00D20683" w:rsidRDefault="00AD6AD7" w:rsidP="00AD6AD7">
            <w:pPr>
              <w:pStyle w:val="ListParagraph"/>
              <w:numPr>
                <w:ilvl w:val="0"/>
                <w:numId w:val="14"/>
              </w:numPr>
              <w:spacing w:after="0" w:line="240" w:lineRule="auto"/>
              <w:ind w:left="357" w:hanging="357"/>
              <w:rPr>
                <w:rFonts w:ascii="Arial" w:eastAsia="Times New Roman" w:hAnsi="Arial" w:cs="Arial"/>
                <w:sz w:val="24"/>
                <w:szCs w:val="24"/>
              </w:rPr>
            </w:pPr>
            <w:r>
              <w:rPr>
                <w:rFonts w:ascii="Arial" w:hAnsi="Arial" w:cs="Arial"/>
                <w:sz w:val="24"/>
                <w:szCs w:val="24"/>
              </w:rPr>
              <w:t xml:space="preserve">Maintain plans for bubbling staff and pupils in line with previous approaches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F33FB" w14:textId="50216A57" w:rsidR="002F504F" w:rsidRPr="00455259" w:rsidRDefault="002F504F" w:rsidP="00455259">
            <w:pPr>
              <w:pStyle w:val="ListParagraph"/>
              <w:numPr>
                <w:ilvl w:val="0"/>
                <w:numId w:val="14"/>
              </w:numPr>
              <w:spacing w:after="0" w:line="240" w:lineRule="auto"/>
              <w:ind w:left="357" w:hanging="357"/>
              <w:contextualSpacing/>
              <w:rPr>
                <w:rFonts w:asciiTheme="minorHAnsi" w:hAnsiTheme="minorHAnsi" w:cstheme="minorHAnsi"/>
                <w:color w:val="0070C0"/>
              </w:rPr>
            </w:pPr>
            <w:proofErr w:type="gramStart"/>
            <w:r w:rsidRPr="00455259">
              <w:rPr>
                <w:rFonts w:asciiTheme="minorHAnsi" w:hAnsiTheme="minorHAnsi" w:cstheme="minorHAnsi"/>
                <w:color w:val="0070C0"/>
              </w:rPr>
              <w:t>In the even</w:t>
            </w:r>
            <w:r w:rsidR="00751C8B">
              <w:rPr>
                <w:rFonts w:asciiTheme="minorHAnsi" w:hAnsiTheme="minorHAnsi" w:cstheme="minorHAnsi"/>
                <w:color w:val="0070C0"/>
              </w:rPr>
              <w:t>t</w:t>
            </w:r>
            <w:r w:rsidRPr="00455259">
              <w:rPr>
                <w:rFonts w:asciiTheme="minorHAnsi" w:hAnsiTheme="minorHAnsi" w:cstheme="minorHAnsi"/>
                <w:color w:val="0070C0"/>
              </w:rPr>
              <w:t xml:space="preserve"> that</w:t>
            </w:r>
            <w:proofErr w:type="gramEnd"/>
            <w:r w:rsidRPr="00455259">
              <w:rPr>
                <w:rFonts w:asciiTheme="minorHAnsi" w:hAnsiTheme="minorHAnsi" w:cstheme="minorHAnsi"/>
                <w:color w:val="0070C0"/>
              </w:rPr>
              <w:t xml:space="preserve"> bubbles need to be introduced, HT, DHT will consider whether to return to class bubbles or: </w:t>
            </w:r>
          </w:p>
          <w:p w14:paraId="4FC6D2C8" w14:textId="77777777" w:rsidR="00455259" w:rsidRPr="00455259" w:rsidRDefault="002F504F" w:rsidP="00455259">
            <w:pPr>
              <w:pStyle w:val="ListParagraph"/>
              <w:numPr>
                <w:ilvl w:val="0"/>
                <w:numId w:val="14"/>
              </w:numPr>
              <w:spacing w:after="0" w:line="240" w:lineRule="auto"/>
              <w:ind w:left="357" w:hanging="357"/>
              <w:contextualSpacing/>
              <w:rPr>
                <w:rFonts w:asciiTheme="minorHAnsi" w:hAnsiTheme="minorHAnsi" w:cstheme="minorHAnsi"/>
                <w:color w:val="0070C0"/>
              </w:rPr>
            </w:pPr>
            <w:r w:rsidRPr="00455259">
              <w:rPr>
                <w:rFonts w:asciiTheme="minorHAnsi" w:hAnsiTheme="minorHAnsi" w:cstheme="minorHAnsi"/>
                <w:color w:val="0070C0"/>
              </w:rPr>
              <w:t xml:space="preserve">Ellingham – KS1 bubble and KS2 bubble or KS1 bubble, </w:t>
            </w:r>
            <w:r w:rsidR="00455259" w:rsidRPr="00455259">
              <w:rPr>
                <w:rFonts w:asciiTheme="minorHAnsi" w:hAnsiTheme="minorHAnsi" w:cstheme="minorHAnsi"/>
                <w:color w:val="0070C0"/>
              </w:rPr>
              <w:t>Swifts &amp; Swallows</w:t>
            </w:r>
          </w:p>
          <w:p w14:paraId="16D60A31" w14:textId="7471D6B6" w:rsidR="00AD6AD7" w:rsidRPr="00455259" w:rsidRDefault="00455259" w:rsidP="00455259">
            <w:pPr>
              <w:pStyle w:val="ListParagraph"/>
              <w:numPr>
                <w:ilvl w:val="0"/>
                <w:numId w:val="14"/>
              </w:numPr>
              <w:spacing w:after="0" w:line="240" w:lineRule="auto"/>
              <w:ind w:left="357" w:hanging="357"/>
              <w:contextualSpacing/>
              <w:rPr>
                <w:rFonts w:asciiTheme="minorHAnsi" w:hAnsiTheme="minorHAnsi" w:cstheme="minorHAnsi"/>
                <w:color w:val="0070C0"/>
              </w:rPr>
            </w:pPr>
            <w:r w:rsidRPr="00455259">
              <w:rPr>
                <w:rFonts w:asciiTheme="minorHAnsi" w:hAnsiTheme="minorHAnsi" w:cstheme="minorHAnsi"/>
                <w:color w:val="0070C0"/>
              </w:rPr>
              <w:t>Woodton – whole school bubble</w:t>
            </w:r>
            <w:r w:rsidR="00545F31" w:rsidRPr="00455259">
              <w:rPr>
                <w:rFonts w:asciiTheme="minorHAnsi" w:hAnsiTheme="minorHAnsi" w:cstheme="minorHAnsi"/>
                <w:color w:val="0070C0"/>
              </w:rPr>
              <w:t xml:space="preserve"> </w:t>
            </w:r>
          </w:p>
        </w:tc>
      </w:tr>
      <w:tr w:rsidR="00AD6AD7" w:rsidRPr="00D20683" w14:paraId="2EAB2961"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C4C0" w14:textId="6E18C3AB" w:rsidR="00AD6AD7" w:rsidRPr="00D20683" w:rsidRDefault="00AD6AD7" w:rsidP="00AD6AD7">
            <w:pPr>
              <w:rPr>
                <w:rFonts w:cs="Arial"/>
                <w:color w:val="0B0C0C"/>
              </w:rPr>
            </w:pPr>
            <w:r>
              <w:rPr>
                <w:rFonts w:cs="Arial"/>
                <w:color w:val="0B0C0C"/>
              </w:rPr>
              <w:t>Events and parent attendance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E413" w14:textId="7E9BB3DD" w:rsidR="00AD6AD7" w:rsidRPr="00D97AA8"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hAnsi="Arial" w:cs="Arial"/>
                <w:sz w:val="24"/>
                <w:szCs w:val="24"/>
              </w:rPr>
              <w:t xml:space="preserve">When planning events etc include a plan for cancelling or revising the event </w:t>
            </w:r>
            <w:r w:rsidRPr="00D97AA8">
              <w:rPr>
                <w:rFonts w:ascii="Arial" w:hAnsi="Arial" w:cs="Arial"/>
                <w:sz w:val="24"/>
                <w:szCs w:val="24"/>
              </w:rPr>
              <w:t>for example</w:t>
            </w:r>
            <w:r>
              <w:rPr>
                <w:rFonts w:ascii="Arial" w:hAnsi="Arial" w:cs="Arial"/>
                <w:sz w:val="24"/>
                <w:szCs w:val="24"/>
              </w:rPr>
              <w:t xml:space="preserve"> how you will set up</w:t>
            </w:r>
            <w:r w:rsidRPr="00D97AA8">
              <w:rPr>
                <w:rFonts w:ascii="Arial" w:hAnsi="Arial" w:cs="Arial"/>
                <w:sz w:val="24"/>
                <w:szCs w:val="24"/>
              </w:rPr>
              <w:t xml:space="preserve"> virtual tours</w:t>
            </w:r>
            <w:r>
              <w:rPr>
                <w:rFonts w:ascii="Arial" w:hAnsi="Arial" w:cs="Arial"/>
                <w:sz w:val="24"/>
                <w:szCs w:val="24"/>
              </w:rPr>
              <w:t xml:space="preserve"> or </w:t>
            </w:r>
            <w:r w:rsidRPr="00D97AA8">
              <w:rPr>
                <w:rFonts w:ascii="Arial" w:hAnsi="Arial" w:cs="Arial"/>
                <w:sz w:val="24"/>
                <w:szCs w:val="24"/>
              </w:rPr>
              <w:t>live streaming performances.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9A870" w14:textId="5219E51D" w:rsidR="00AD6AD7" w:rsidRPr="00A50FD3" w:rsidRDefault="00A50FD3" w:rsidP="00A50FD3">
            <w:pPr>
              <w:pStyle w:val="ListParagraph"/>
              <w:numPr>
                <w:ilvl w:val="0"/>
                <w:numId w:val="2"/>
              </w:numPr>
              <w:spacing w:after="0" w:line="240" w:lineRule="auto"/>
              <w:ind w:left="357" w:hanging="357"/>
              <w:contextualSpacing/>
              <w:rPr>
                <w:rFonts w:cs="Arial"/>
                <w:color w:val="0070C0"/>
              </w:rPr>
            </w:pPr>
            <w:r w:rsidRPr="00A50FD3">
              <w:rPr>
                <w:rFonts w:cs="Arial"/>
                <w:color w:val="0070C0"/>
              </w:rPr>
              <w:t xml:space="preserve">If events are </w:t>
            </w:r>
            <w:r w:rsidR="001D34A9" w:rsidRPr="00A50FD3">
              <w:rPr>
                <w:rFonts w:cs="Arial"/>
                <w:color w:val="0070C0"/>
              </w:rPr>
              <w:t>cancelled,</w:t>
            </w:r>
            <w:r w:rsidRPr="00A50FD3">
              <w:rPr>
                <w:rFonts w:cs="Arial"/>
                <w:color w:val="0070C0"/>
              </w:rPr>
              <w:t xml:space="preserve"> we will consider: </w:t>
            </w:r>
          </w:p>
          <w:p w14:paraId="1EDE8507" w14:textId="77777777" w:rsidR="00A50FD3" w:rsidRDefault="00723903" w:rsidP="00A50FD3">
            <w:pPr>
              <w:pStyle w:val="ListParagraph"/>
              <w:numPr>
                <w:ilvl w:val="1"/>
                <w:numId w:val="2"/>
              </w:numPr>
              <w:spacing w:after="0" w:line="240" w:lineRule="auto"/>
              <w:contextualSpacing/>
              <w:rPr>
                <w:rFonts w:cs="Arial"/>
                <w:color w:val="0070C0"/>
              </w:rPr>
            </w:pPr>
            <w:r>
              <w:rPr>
                <w:rFonts w:cs="Arial"/>
                <w:color w:val="0070C0"/>
              </w:rPr>
              <w:t xml:space="preserve">Whether we can go ahead but modify </w:t>
            </w:r>
            <w:proofErr w:type="gramStart"/>
            <w:r>
              <w:rPr>
                <w:rFonts w:cs="Arial"/>
                <w:color w:val="0070C0"/>
              </w:rPr>
              <w:t>e.g.</w:t>
            </w:r>
            <w:proofErr w:type="gramEnd"/>
            <w:r>
              <w:rPr>
                <w:rFonts w:cs="Arial"/>
                <w:color w:val="0070C0"/>
              </w:rPr>
              <w:t xml:space="preserve"> hold outside, limit audience numbers or </w:t>
            </w:r>
            <w:r w:rsidR="00CF0C9A">
              <w:rPr>
                <w:rFonts w:cs="Arial"/>
                <w:color w:val="0070C0"/>
              </w:rPr>
              <w:t>change the way it is delivered</w:t>
            </w:r>
          </w:p>
          <w:p w14:paraId="65A569F3" w14:textId="77777777" w:rsidR="00CF0C9A" w:rsidRDefault="00CF0C9A" w:rsidP="00A50FD3">
            <w:pPr>
              <w:pStyle w:val="ListParagraph"/>
              <w:numPr>
                <w:ilvl w:val="1"/>
                <w:numId w:val="2"/>
              </w:numPr>
              <w:spacing w:after="0" w:line="240" w:lineRule="auto"/>
              <w:contextualSpacing/>
              <w:rPr>
                <w:rFonts w:cs="Arial"/>
                <w:color w:val="0070C0"/>
              </w:rPr>
            </w:pPr>
            <w:r>
              <w:rPr>
                <w:rFonts w:cs="Arial"/>
                <w:color w:val="0070C0"/>
              </w:rPr>
              <w:t xml:space="preserve">If we cannot go </w:t>
            </w:r>
            <w:proofErr w:type="gramStart"/>
            <w:r>
              <w:rPr>
                <w:rFonts w:cs="Arial"/>
                <w:color w:val="0070C0"/>
              </w:rPr>
              <w:t>ahead</w:t>
            </w:r>
            <w:proofErr w:type="gramEnd"/>
            <w:r>
              <w:rPr>
                <w:rFonts w:cs="Arial"/>
                <w:color w:val="0070C0"/>
              </w:rPr>
              <w:t xml:space="preserve"> we will offer a virtual alternative e.g. filming (live streaming is not possible due to the poor internet at both schools). </w:t>
            </w:r>
          </w:p>
          <w:p w14:paraId="7ED1905E" w14:textId="77777777" w:rsidR="00CF0C9A" w:rsidRDefault="00CF0C9A" w:rsidP="00CF0C9A">
            <w:pPr>
              <w:contextualSpacing/>
              <w:rPr>
                <w:rFonts w:cs="Arial"/>
                <w:color w:val="0070C0"/>
              </w:rPr>
            </w:pPr>
          </w:p>
          <w:p w14:paraId="328562A7" w14:textId="77777777" w:rsidR="00CF0C9A" w:rsidRDefault="00CF0C9A" w:rsidP="00CF0C9A">
            <w:pPr>
              <w:contextualSpacing/>
              <w:rPr>
                <w:rFonts w:cs="Arial"/>
                <w:color w:val="0070C0"/>
              </w:rPr>
            </w:pPr>
          </w:p>
          <w:p w14:paraId="36607D14" w14:textId="489C62C1" w:rsidR="00CF0C9A" w:rsidRPr="00CF0C9A" w:rsidRDefault="00CF0C9A" w:rsidP="00CF0C9A">
            <w:pPr>
              <w:contextualSpacing/>
              <w:rPr>
                <w:rFonts w:cs="Arial"/>
                <w:color w:val="0070C0"/>
              </w:rPr>
            </w:pPr>
          </w:p>
        </w:tc>
      </w:tr>
      <w:tr w:rsidR="00AD6AD7" w:rsidRPr="00D20683" w14:paraId="388739AD"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53BE9" w14:textId="68BCCEBE" w:rsidR="00AD6AD7" w:rsidRPr="00D20683" w:rsidRDefault="00AD6AD7" w:rsidP="00AD6AD7">
            <w:pPr>
              <w:rPr>
                <w:rFonts w:cs="Arial"/>
                <w:color w:val="0B0C0C"/>
              </w:rPr>
            </w:pPr>
            <w:r w:rsidRPr="009017C2">
              <w:rPr>
                <w:rFonts w:cs="Arial"/>
                <w:color w:val="0B0C0C"/>
              </w:rPr>
              <w:lastRenderedPageBreak/>
              <w:t>Educational visits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06AAC" w14:textId="77777777" w:rsidR="00AD6AD7" w:rsidRDefault="00AD6AD7" w:rsidP="00AD6AD7">
            <w:pPr>
              <w:pStyle w:val="ListParagraph"/>
              <w:numPr>
                <w:ilvl w:val="0"/>
                <w:numId w:val="2"/>
              </w:numPr>
              <w:spacing w:after="0" w:line="240" w:lineRule="auto"/>
              <w:rPr>
                <w:rFonts w:ascii="Arial" w:hAnsi="Arial" w:cs="Arial"/>
                <w:sz w:val="24"/>
                <w:szCs w:val="24"/>
              </w:rPr>
            </w:pPr>
            <w:r>
              <w:rPr>
                <w:rFonts w:ascii="Arial" w:hAnsi="Arial" w:cs="Arial"/>
                <w:sz w:val="24"/>
                <w:szCs w:val="24"/>
              </w:rPr>
              <w:t>When planning an educational visit include a plan to cancel or modify the visit in line with a</w:t>
            </w:r>
            <w:r w:rsidRPr="009017C2">
              <w:rPr>
                <w:rFonts w:ascii="Arial" w:hAnsi="Arial" w:cs="Arial"/>
                <w:sz w:val="24"/>
                <w:szCs w:val="24"/>
              </w:rPr>
              <w:t xml:space="preserve">ttendance </w:t>
            </w:r>
            <w:r>
              <w:rPr>
                <w:rFonts w:ascii="Arial" w:hAnsi="Arial" w:cs="Arial"/>
                <w:sz w:val="24"/>
                <w:szCs w:val="24"/>
              </w:rPr>
              <w:t xml:space="preserve">and other </w:t>
            </w:r>
            <w:r w:rsidRPr="009017C2">
              <w:rPr>
                <w:rFonts w:ascii="Arial" w:hAnsi="Arial" w:cs="Arial"/>
                <w:sz w:val="24"/>
                <w:szCs w:val="24"/>
              </w:rPr>
              <w:t>restrictions</w:t>
            </w:r>
            <w:r>
              <w:rPr>
                <w:rFonts w:ascii="Arial" w:hAnsi="Arial" w:cs="Arial"/>
                <w:sz w:val="24"/>
                <w:szCs w:val="24"/>
              </w:rPr>
              <w:t xml:space="preserve"> in the setting.</w:t>
            </w:r>
          </w:p>
          <w:p w14:paraId="0E681BE2" w14:textId="5B9C76E9" w:rsidR="00AD6AD7" w:rsidRPr="00D20683"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hAnsi="Arial" w:cs="Arial"/>
                <w:sz w:val="24"/>
                <w:szCs w:val="24"/>
              </w:rPr>
              <w:t>Review the settings insurance to understand what is covered in relation to cancellations or modifications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97D0" w14:textId="5F59968F" w:rsidR="00AD6AD7" w:rsidRDefault="005B3CDC" w:rsidP="005B3CDC">
            <w:pPr>
              <w:pStyle w:val="ListParagraph"/>
              <w:numPr>
                <w:ilvl w:val="0"/>
                <w:numId w:val="2"/>
              </w:numPr>
              <w:spacing w:after="0" w:line="240" w:lineRule="auto"/>
              <w:ind w:left="357" w:hanging="357"/>
              <w:contextualSpacing/>
              <w:rPr>
                <w:rFonts w:cs="Arial"/>
                <w:color w:val="0070C0"/>
              </w:rPr>
            </w:pPr>
            <w:r w:rsidRPr="005B3CDC">
              <w:rPr>
                <w:rFonts w:cs="Arial"/>
                <w:color w:val="0070C0"/>
              </w:rPr>
              <w:t>When booking trips, cancellation criteria will be checked</w:t>
            </w:r>
          </w:p>
          <w:p w14:paraId="0AF1C21F" w14:textId="0F0B6602" w:rsidR="005B3CDC" w:rsidRPr="005B3CDC" w:rsidRDefault="005B3CDC" w:rsidP="005B3CDC">
            <w:pPr>
              <w:pStyle w:val="ListParagraph"/>
              <w:numPr>
                <w:ilvl w:val="0"/>
                <w:numId w:val="2"/>
              </w:numPr>
              <w:spacing w:after="0" w:line="240" w:lineRule="auto"/>
              <w:ind w:left="357" w:hanging="357"/>
              <w:contextualSpacing/>
              <w:rPr>
                <w:rFonts w:cs="Arial"/>
                <w:color w:val="0070C0"/>
              </w:rPr>
            </w:pPr>
            <w:r>
              <w:rPr>
                <w:rFonts w:cs="Arial"/>
                <w:color w:val="0070C0"/>
              </w:rPr>
              <w:t>When booking trips, insurance will also be checked</w:t>
            </w:r>
          </w:p>
          <w:p w14:paraId="5FE7EC1A" w14:textId="77777777" w:rsidR="005B3CDC" w:rsidRDefault="005B3CDC" w:rsidP="005B3CDC">
            <w:pPr>
              <w:pStyle w:val="ListParagraph"/>
              <w:numPr>
                <w:ilvl w:val="0"/>
                <w:numId w:val="2"/>
              </w:numPr>
              <w:spacing w:after="0" w:line="240" w:lineRule="auto"/>
              <w:ind w:left="357" w:hanging="357"/>
              <w:contextualSpacing/>
              <w:rPr>
                <w:rFonts w:cs="Arial"/>
                <w:color w:val="0070C0"/>
              </w:rPr>
            </w:pPr>
            <w:r>
              <w:rPr>
                <w:rFonts w:cs="Arial"/>
                <w:color w:val="0070C0"/>
              </w:rPr>
              <w:t xml:space="preserve">All trips will go on EVOLVE, then checked by DHT and HT, who will assess the current level of risk and whether the trip can go ahead. </w:t>
            </w:r>
          </w:p>
          <w:p w14:paraId="4B027675" w14:textId="0C45124E" w:rsidR="005B3CDC" w:rsidRPr="005B3CDC" w:rsidRDefault="00F40D99" w:rsidP="005B3CDC">
            <w:pPr>
              <w:pStyle w:val="ListParagraph"/>
              <w:numPr>
                <w:ilvl w:val="0"/>
                <w:numId w:val="2"/>
              </w:numPr>
              <w:spacing w:after="0" w:line="240" w:lineRule="auto"/>
              <w:ind w:left="357" w:hanging="357"/>
              <w:contextualSpacing/>
              <w:rPr>
                <w:rFonts w:cs="Arial"/>
                <w:color w:val="0070C0"/>
              </w:rPr>
            </w:pPr>
            <w:r>
              <w:rPr>
                <w:rFonts w:cs="Arial"/>
                <w:color w:val="0070C0"/>
              </w:rPr>
              <w:t>Just before the trip a final assessment will take place to ensure that the trip is still safe.</w:t>
            </w:r>
          </w:p>
        </w:tc>
      </w:tr>
      <w:tr w:rsidR="00AD6AD7" w:rsidRPr="00D20683" w14:paraId="2BD31F61"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3E71" w14:textId="77777777" w:rsidR="00AD6AD7" w:rsidRPr="00D20683" w:rsidRDefault="00AD6AD7" w:rsidP="00AD6AD7">
            <w:pPr>
              <w:rPr>
                <w:rFonts w:cs="Arial"/>
                <w:color w:val="0B0C0C"/>
              </w:rPr>
            </w:pPr>
            <w:r w:rsidRPr="00D20683">
              <w:rPr>
                <w:rFonts w:cs="Arial"/>
                <w:color w:val="0B0C0C"/>
              </w:rPr>
              <w:t xml:space="preserve">Attendance restrictions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A5794" w14:textId="17F6FD9E" w:rsidR="00AD6AD7" w:rsidRPr="00D20683"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Consider how you will reintroduce remote education for individuals and groups of pupils or students including those that are isolating, shielding, in hospital or who are not in a priority group for in person </w:t>
            </w:r>
            <w:proofErr w:type="gramStart"/>
            <w:r>
              <w:rPr>
                <w:rFonts w:ascii="Arial" w:eastAsia="Times New Roman" w:hAnsi="Arial" w:cs="Arial"/>
                <w:sz w:val="24"/>
                <w:szCs w:val="24"/>
              </w:rPr>
              <w:t>education .</w:t>
            </w:r>
            <w:proofErr w:type="gramEnd"/>
            <w:r>
              <w:rPr>
                <w:rFonts w:ascii="Arial" w:eastAsia="Times New Roman" w:hAnsi="Arial" w:cs="Arial"/>
                <w:sz w:val="24"/>
                <w:szCs w:val="24"/>
              </w:rPr>
              <w:t xml:space="preserve"> S</w:t>
            </w:r>
            <w:r w:rsidRPr="00D20683">
              <w:rPr>
                <w:rFonts w:ascii="Arial" w:eastAsia="Times New Roman" w:hAnsi="Arial" w:cs="Arial"/>
                <w:sz w:val="24"/>
                <w:szCs w:val="24"/>
              </w:rPr>
              <w:t>ettings will need to be prepared to implement the requirements at short notice.</w:t>
            </w:r>
          </w:p>
          <w:p w14:paraId="6318FD50" w14:textId="63696610" w:rsidR="00AD6AD7" w:rsidRPr="00D20683"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Ensure you have access to the Local Authority contacts to discuss and provide alternative arrangements for vulnerable pupils where necessary</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2C96" w14:textId="77777777" w:rsidR="00AD6AD7" w:rsidRPr="00161A14"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t xml:space="preserve">Teachers to put in place remote learning for any pupils isolating. </w:t>
            </w:r>
          </w:p>
          <w:p w14:paraId="1003E05E" w14:textId="77777777" w:rsidR="001C3023"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t xml:space="preserve">These plans will link to what is happening in class and will be supported by Class Dojo or Tapestry. </w:t>
            </w:r>
          </w:p>
          <w:p w14:paraId="71A34B5F" w14:textId="601490CD" w:rsidR="00161A14" w:rsidRPr="00161A14"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t xml:space="preserve">Parents and children can contact the class teacher through these platforms too. </w:t>
            </w:r>
          </w:p>
          <w:p w14:paraId="6E232ECC" w14:textId="55C30502" w:rsidR="00161A14" w:rsidRPr="00161A14"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t xml:space="preserve">There is guidance for those children awaiting a test on the school website. </w:t>
            </w:r>
          </w:p>
          <w:p w14:paraId="50BADD93" w14:textId="6E65FF90" w:rsidR="00161A14" w:rsidRPr="00161A14" w:rsidRDefault="00161A14" w:rsidP="00161A14">
            <w:pPr>
              <w:contextualSpacing/>
              <w:rPr>
                <w:rFonts w:cs="Arial"/>
                <w:color w:val="0070C0"/>
              </w:rPr>
            </w:pPr>
          </w:p>
        </w:tc>
      </w:tr>
      <w:tr w:rsidR="00AD6AD7" w:rsidRPr="00B40EF5" w14:paraId="6C091E80"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E3E1" w14:textId="09F7134D" w:rsidR="00AD6AD7" w:rsidRPr="00B40EF5" w:rsidRDefault="00AD6AD7" w:rsidP="00AD6AD7">
            <w:pPr>
              <w:rPr>
                <w:rFonts w:cs="Arial"/>
                <w:color w:val="0B0C0C"/>
              </w:rPr>
            </w:pPr>
            <w:r>
              <w:rPr>
                <w:rFonts w:cs="Arial"/>
                <w:color w:val="0B0C0C"/>
              </w:rPr>
              <w:t xml:space="preserve">Education workforce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1FA98" w14:textId="43AE3531" w:rsidR="00AD6AD7" w:rsidRPr="002A3C46"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Maintain a list of </w:t>
            </w:r>
            <w:r w:rsidRPr="00D97AA8">
              <w:rPr>
                <w:rFonts w:ascii="Arial" w:hAnsi="Arial" w:cs="Arial"/>
                <w:sz w:val="24"/>
                <w:szCs w:val="24"/>
              </w:rPr>
              <w:t>clinically extremely vulnerable</w:t>
            </w:r>
            <w:r>
              <w:rPr>
                <w:rFonts w:ascii="Arial" w:hAnsi="Arial" w:cs="Arial"/>
                <w:sz w:val="24"/>
                <w:szCs w:val="24"/>
              </w:rPr>
              <w:t xml:space="preserve"> and other staff at increased risk to understand the impact of shielding requirements and other arrangements that may need revised control measures</w:t>
            </w:r>
          </w:p>
          <w:p w14:paraId="60AC1EB4" w14:textId="303B26F1" w:rsidR="00AD6AD7"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Consider the core staff that will be required to provide on site education to the priority groups </w:t>
            </w:r>
          </w:p>
          <w:p w14:paraId="7C8CDDC9" w14:textId="719E5023" w:rsidR="00AD6AD7"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Consider where and how remote working can be applied</w:t>
            </w:r>
          </w:p>
          <w:p w14:paraId="6F3AFBFB" w14:textId="77777777" w:rsidR="00AD6AD7" w:rsidRDefault="00AD6AD7" w:rsidP="00AD6AD7">
            <w:pPr>
              <w:pStyle w:val="NormalWeb"/>
              <w:numPr>
                <w:ilvl w:val="0"/>
                <w:numId w:val="2"/>
              </w:numPr>
              <w:shd w:val="clear" w:color="auto" w:fill="FFFFFF"/>
              <w:spacing w:before="0" w:after="0"/>
              <w:rPr>
                <w:rFonts w:ascii="Arial" w:hAnsi="Arial" w:cs="Arial"/>
              </w:rPr>
            </w:pPr>
            <w:r w:rsidRPr="00D20683">
              <w:rPr>
                <w:rFonts w:ascii="Arial" w:hAnsi="Arial" w:cs="Arial"/>
                <w:lang w:eastAsia="en-US"/>
              </w:rPr>
              <w:t>Consideration given to and individual assessments reviewed where appropriate.</w:t>
            </w:r>
          </w:p>
          <w:p w14:paraId="66F31131" w14:textId="0D70F1AB" w:rsidR="00AD6AD7" w:rsidRPr="00B40EF5" w:rsidRDefault="00AD6AD7" w:rsidP="00AD6AD7">
            <w:pPr>
              <w:pStyle w:val="NormalWeb"/>
              <w:numPr>
                <w:ilvl w:val="0"/>
                <w:numId w:val="2"/>
              </w:numPr>
              <w:shd w:val="clear" w:color="auto" w:fill="FFFFFF"/>
              <w:spacing w:before="0" w:after="0"/>
              <w:rPr>
                <w:rFonts w:ascii="Arial" w:hAnsi="Arial" w:cs="Arial"/>
              </w:rPr>
            </w:pPr>
            <w:r>
              <w:rPr>
                <w:rFonts w:ascii="Arial" w:hAnsi="Arial" w:cs="Arial"/>
                <w:lang w:eastAsia="en-US"/>
              </w:rPr>
              <w:lastRenderedPageBreak/>
              <w:t>Consider how you will access supply and temporary staff should you need to</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8002" w14:textId="2EF1F779" w:rsidR="00161A14" w:rsidRPr="00161A14"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lastRenderedPageBreak/>
              <w:t xml:space="preserve">We have a list in place and good understanding of those staff that need to isolate. </w:t>
            </w:r>
          </w:p>
          <w:p w14:paraId="2A502DEC" w14:textId="77777777" w:rsidR="00AD6AD7" w:rsidRPr="00161A14"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t xml:space="preserve">One TA is affected currently at </w:t>
            </w:r>
            <w:proofErr w:type="gramStart"/>
            <w:r w:rsidRPr="00161A14">
              <w:rPr>
                <w:rFonts w:cs="Arial"/>
                <w:color w:val="0070C0"/>
              </w:rPr>
              <w:t>Ellingham</w:t>
            </w:r>
            <w:proofErr w:type="gramEnd"/>
            <w:r w:rsidRPr="00161A14">
              <w:rPr>
                <w:rFonts w:cs="Arial"/>
                <w:color w:val="0070C0"/>
              </w:rPr>
              <w:t xml:space="preserve"> and we would need to cover this using HLTA or sharing a TA. </w:t>
            </w:r>
          </w:p>
          <w:p w14:paraId="581FBC3E" w14:textId="77777777" w:rsidR="00161A14" w:rsidRDefault="00161A14" w:rsidP="00161A14">
            <w:pPr>
              <w:pStyle w:val="ListParagraph"/>
              <w:numPr>
                <w:ilvl w:val="0"/>
                <w:numId w:val="2"/>
              </w:numPr>
              <w:spacing w:after="0" w:line="240" w:lineRule="auto"/>
              <w:contextualSpacing/>
              <w:rPr>
                <w:rFonts w:cs="Arial"/>
                <w:color w:val="0070C0"/>
              </w:rPr>
            </w:pPr>
            <w:r w:rsidRPr="00161A14">
              <w:rPr>
                <w:rFonts w:cs="Arial"/>
                <w:color w:val="0070C0"/>
              </w:rPr>
              <w:t xml:space="preserve">The TA would then work from home. </w:t>
            </w:r>
          </w:p>
          <w:p w14:paraId="15E77891" w14:textId="4ABEBBF3" w:rsidR="00161A14" w:rsidRPr="00161A14" w:rsidRDefault="00161A14" w:rsidP="00161A14">
            <w:pPr>
              <w:pStyle w:val="ListParagraph"/>
              <w:numPr>
                <w:ilvl w:val="0"/>
                <w:numId w:val="2"/>
              </w:numPr>
              <w:spacing w:after="0" w:line="240" w:lineRule="auto"/>
              <w:contextualSpacing/>
              <w:rPr>
                <w:rFonts w:cs="Arial"/>
                <w:color w:val="0070C0"/>
              </w:rPr>
            </w:pPr>
            <w:r>
              <w:rPr>
                <w:rFonts w:cs="Arial"/>
                <w:color w:val="0070C0"/>
              </w:rPr>
              <w:t xml:space="preserve">Risk Assessment is in place and will be reviewed if the need to isolate/shield is in action. </w:t>
            </w:r>
          </w:p>
        </w:tc>
      </w:tr>
      <w:tr w:rsidR="00AD6AD7" w:rsidRPr="00B40EF5" w14:paraId="5A2FEC7E"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7E72" w14:textId="77777777" w:rsidR="00AD6AD7" w:rsidRPr="00B40EF5" w:rsidRDefault="00AD6AD7" w:rsidP="00AD6AD7">
            <w:pPr>
              <w:rPr>
                <w:rFonts w:cs="Arial"/>
                <w:color w:val="0B0C0C"/>
              </w:rPr>
            </w:pPr>
            <w:r w:rsidRPr="00B40EF5">
              <w:rPr>
                <w:rFonts w:cs="Arial"/>
                <w:color w:val="0B0C0C"/>
              </w:rPr>
              <w:t xml:space="preserve">Safeguarding and designated </w:t>
            </w:r>
            <w:proofErr w:type="gramStart"/>
            <w:r w:rsidRPr="00B40EF5">
              <w:rPr>
                <w:rFonts w:cs="Arial"/>
                <w:color w:val="0B0C0C"/>
              </w:rPr>
              <w:t>safe guarding</w:t>
            </w:r>
            <w:proofErr w:type="gramEnd"/>
            <w:r w:rsidRPr="00B40EF5">
              <w:rPr>
                <w:rFonts w:cs="Arial"/>
                <w:color w:val="0B0C0C"/>
              </w:rPr>
              <w:t xml:space="preserve"> leads</w:t>
            </w:r>
          </w:p>
          <w:p w14:paraId="3748BBB3" w14:textId="77777777" w:rsidR="00AD6AD7" w:rsidRPr="00B40EF5" w:rsidRDefault="00AD6AD7" w:rsidP="00AD6AD7">
            <w:pPr>
              <w:rPr>
                <w:rFonts w:cs="Arial"/>
                <w:color w:val="0B0C0C"/>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41E5" w14:textId="3F19CCB2" w:rsidR="00AD6AD7" w:rsidRPr="00B40EF5"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Review child protection policy to reflect the possible local restrictions and ensure it remains effective</w:t>
            </w:r>
            <w:r w:rsidRPr="00B40EF5">
              <w:rPr>
                <w:rFonts w:ascii="Arial" w:eastAsia="Times New Roman" w:hAnsi="Arial" w:cs="Arial"/>
                <w:sz w:val="24"/>
                <w:szCs w:val="24"/>
              </w:rPr>
              <w:t xml:space="preserve"> (led by the designated safeguarding lead or a deputy) </w:t>
            </w:r>
          </w:p>
          <w:p w14:paraId="68AC6CF9" w14:textId="77777777" w:rsidR="00AD6AD7"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Ensure you have an adequate number of t</w:t>
            </w:r>
            <w:r w:rsidRPr="00B40EF5">
              <w:rPr>
                <w:rFonts w:ascii="Arial" w:eastAsia="Times New Roman" w:hAnsi="Arial" w:cs="Arial"/>
                <w:sz w:val="24"/>
                <w:szCs w:val="24"/>
              </w:rPr>
              <w:t>rained DSL or deput</w:t>
            </w:r>
            <w:r>
              <w:rPr>
                <w:rFonts w:ascii="Arial" w:eastAsia="Times New Roman" w:hAnsi="Arial" w:cs="Arial"/>
                <w:sz w:val="24"/>
                <w:szCs w:val="24"/>
              </w:rPr>
              <w:t xml:space="preserve">ies so that you can maintain an </w:t>
            </w:r>
            <w:proofErr w:type="gramStart"/>
            <w:r>
              <w:rPr>
                <w:rFonts w:ascii="Arial" w:eastAsia="Times New Roman" w:hAnsi="Arial" w:cs="Arial"/>
                <w:sz w:val="24"/>
                <w:szCs w:val="24"/>
              </w:rPr>
              <w:t>on site</w:t>
            </w:r>
            <w:proofErr w:type="gramEnd"/>
            <w:r>
              <w:rPr>
                <w:rFonts w:ascii="Arial" w:eastAsia="Times New Roman" w:hAnsi="Arial" w:cs="Arial"/>
                <w:sz w:val="24"/>
                <w:szCs w:val="24"/>
              </w:rPr>
              <w:t xml:space="preserve"> presence.</w:t>
            </w:r>
          </w:p>
          <w:p w14:paraId="6681D2F8" w14:textId="142BA9FD" w:rsidR="00AD6AD7" w:rsidRPr="00B40EF5" w:rsidRDefault="00AD6AD7" w:rsidP="00AD6AD7">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Plan for access to a DSL or deputy in circumstances where an </w:t>
            </w:r>
            <w:proofErr w:type="gramStart"/>
            <w:r>
              <w:rPr>
                <w:rFonts w:ascii="Arial" w:eastAsia="Times New Roman" w:hAnsi="Arial" w:cs="Arial"/>
                <w:sz w:val="24"/>
                <w:szCs w:val="24"/>
              </w:rPr>
              <w:t>on site</w:t>
            </w:r>
            <w:proofErr w:type="gramEnd"/>
            <w:r>
              <w:rPr>
                <w:rFonts w:ascii="Arial" w:eastAsia="Times New Roman" w:hAnsi="Arial" w:cs="Arial"/>
                <w:sz w:val="24"/>
                <w:szCs w:val="24"/>
              </w:rPr>
              <w:t xml:space="preserve"> presence cannot be maintained for example through:</w:t>
            </w:r>
          </w:p>
          <w:p w14:paraId="1D8759B3" w14:textId="77777777" w:rsidR="00AD6AD7" w:rsidRPr="00B40EF5" w:rsidRDefault="00AD6AD7" w:rsidP="00AD6AD7">
            <w:pPr>
              <w:pStyle w:val="ListParagraph"/>
              <w:numPr>
                <w:ilvl w:val="1"/>
                <w:numId w:val="13"/>
              </w:numPr>
              <w:spacing w:after="0" w:line="240" w:lineRule="auto"/>
              <w:rPr>
                <w:rFonts w:ascii="Arial" w:eastAsia="Times New Roman" w:hAnsi="Arial" w:cs="Arial"/>
                <w:sz w:val="24"/>
                <w:szCs w:val="24"/>
              </w:rPr>
            </w:pPr>
            <w:r w:rsidRPr="00B40EF5">
              <w:rPr>
                <w:rFonts w:ascii="Arial" w:eastAsia="Times New Roman" w:hAnsi="Arial" w:cs="Arial"/>
                <w:sz w:val="24"/>
                <w:szCs w:val="24"/>
              </w:rPr>
              <w:t>A trained DSL from the setting can be available via phone or online video</w:t>
            </w:r>
          </w:p>
          <w:p w14:paraId="6C88E731" w14:textId="24C21F9F" w:rsidR="00AD6AD7" w:rsidRDefault="00AD6AD7" w:rsidP="00AD6AD7">
            <w:pPr>
              <w:pStyle w:val="ListParagraph"/>
              <w:numPr>
                <w:ilvl w:val="1"/>
                <w:numId w:val="13"/>
              </w:numPr>
              <w:spacing w:after="0" w:line="240" w:lineRule="auto"/>
              <w:rPr>
                <w:rFonts w:ascii="Arial" w:eastAsia="Times New Roman" w:hAnsi="Arial" w:cs="Arial"/>
                <w:sz w:val="24"/>
                <w:szCs w:val="24"/>
              </w:rPr>
            </w:pPr>
            <w:r w:rsidRPr="00B40EF5">
              <w:rPr>
                <w:rFonts w:ascii="Arial" w:eastAsia="Times New Roman" w:hAnsi="Arial" w:cs="Arial"/>
                <w:sz w:val="24"/>
                <w:szCs w:val="24"/>
              </w:rPr>
              <w:t xml:space="preserve">Shared trained DSLs or deputy with other settings are available </w:t>
            </w:r>
          </w:p>
          <w:p w14:paraId="5B1A215C" w14:textId="481E827F" w:rsidR="00AD6AD7" w:rsidRPr="002E094C" w:rsidRDefault="00AD6AD7" w:rsidP="00AD6AD7">
            <w:pPr>
              <w:pStyle w:val="ListParagraph"/>
              <w:numPr>
                <w:ilvl w:val="0"/>
                <w:numId w:val="16"/>
              </w:numPr>
              <w:rPr>
                <w:rFonts w:cs="Arial"/>
              </w:rPr>
            </w:pPr>
            <w:r>
              <w:rPr>
                <w:rFonts w:ascii="Arial" w:hAnsi="Arial" w:cs="Arial"/>
                <w:sz w:val="24"/>
                <w:szCs w:val="24"/>
              </w:rPr>
              <w:t>Identify a</w:t>
            </w:r>
            <w:r w:rsidRPr="002E094C">
              <w:rPr>
                <w:rFonts w:cs="Arial"/>
              </w:rPr>
              <w:t xml:space="preserve"> </w:t>
            </w:r>
            <w:r w:rsidRPr="002E094C">
              <w:rPr>
                <w:rFonts w:ascii="Arial" w:hAnsi="Arial" w:cs="Arial"/>
                <w:sz w:val="24"/>
                <w:szCs w:val="24"/>
              </w:rPr>
              <w:t>senior leader to take responsibility for co-ordinating safeguarding on site</w:t>
            </w:r>
            <w:r w:rsidRPr="002E094C">
              <w:rPr>
                <w:rFonts w:cs="Arial"/>
                <w:sz w:val="24"/>
                <w:szCs w:val="24"/>
              </w:rPr>
              <w:t xml:space="preserv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828B" w14:textId="77777777" w:rsidR="00161A14" w:rsidRDefault="00161A14" w:rsidP="00161A14">
            <w:pPr>
              <w:pStyle w:val="ListParagraph"/>
              <w:numPr>
                <w:ilvl w:val="0"/>
                <w:numId w:val="2"/>
              </w:numPr>
              <w:contextualSpacing/>
              <w:rPr>
                <w:rFonts w:asciiTheme="minorHAnsi" w:hAnsiTheme="minorHAnsi" w:cstheme="minorHAnsi"/>
                <w:color w:val="0070C0"/>
              </w:rPr>
            </w:pPr>
            <w:r>
              <w:rPr>
                <w:rFonts w:asciiTheme="minorHAnsi" w:hAnsiTheme="minorHAnsi" w:cstheme="minorHAnsi"/>
                <w:color w:val="0070C0"/>
              </w:rPr>
              <w:t xml:space="preserve">New county model Safeguarding Policy in place. </w:t>
            </w:r>
          </w:p>
          <w:p w14:paraId="6C0CEC7E" w14:textId="76D22FD6" w:rsidR="00161A14" w:rsidRDefault="00161A14" w:rsidP="00161A14">
            <w:pPr>
              <w:pStyle w:val="ListParagraph"/>
              <w:numPr>
                <w:ilvl w:val="0"/>
                <w:numId w:val="2"/>
              </w:numPr>
              <w:contextualSpacing/>
              <w:rPr>
                <w:rFonts w:asciiTheme="minorHAnsi" w:hAnsiTheme="minorHAnsi" w:cstheme="minorHAnsi"/>
                <w:color w:val="0070C0"/>
              </w:rPr>
            </w:pPr>
            <w:r>
              <w:rPr>
                <w:rFonts w:asciiTheme="minorHAnsi" w:hAnsiTheme="minorHAnsi" w:cstheme="minorHAnsi"/>
                <w:color w:val="0070C0"/>
              </w:rPr>
              <w:t xml:space="preserve">HT &amp; DHT, TK/AS would be on site in each school in the event of any attendance restrictions occurring. </w:t>
            </w:r>
          </w:p>
          <w:p w14:paraId="2E6A7D25" w14:textId="7B1B836D" w:rsidR="00161A14" w:rsidRDefault="00161A14" w:rsidP="00161A14">
            <w:pPr>
              <w:pStyle w:val="ListParagraph"/>
              <w:numPr>
                <w:ilvl w:val="0"/>
                <w:numId w:val="2"/>
              </w:numPr>
              <w:contextualSpacing/>
              <w:rPr>
                <w:rFonts w:asciiTheme="minorHAnsi" w:hAnsiTheme="minorHAnsi" w:cstheme="minorHAnsi"/>
                <w:color w:val="0070C0"/>
              </w:rPr>
            </w:pPr>
            <w:r>
              <w:rPr>
                <w:rFonts w:asciiTheme="minorHAnsi" w:hAnsiTheme="minorHAnsi" w:cstheme="minorHAnsi"/>
                <w:color w:val="0070C0"/>
              </w:rPr>
              <w:t xml:space="preserve">If DSLs are not able to be in school, they will be available via Teams or phone. </w:t>
            </w:r>
          </w:p>
          <w:p w14:paraId="698DE3CE" w14:textId="1779918D" w:rsidR="000C42B5" w:rsidRDefault="000C42B5" w:rsidP="00161A14">
            <w:pPr>
              <w:pStyle w:val="ListParagraph"/>
              <w:numPr>
                <w:ilvl w:val="0"/>
                <w:numId w:val="2"/>
              </w:numPr>
              <w:contextualSpacing/>
              <w:rPr>
                <w:rFonts w:asciiTheme="minorHAnsi" w:hAnsiTheme="minorHAnsi" w:cstheme="minorHAnsi"/>
                <w:color w:val="0070C0"/>
              </w:rPr>
            </w:pPr>
            <w:r>
              <w:rPr>
                <w:rFonts w:asciiTheme="minorHAnsi" w:hAnsiTheme="minorHAnsi" w:cstheme="minorHAnsi"/>
                <w:color w:val="0070C0"/>
              </w:rPr>
              <w:t xml:space="preserve">HT is responsible for coordinating safeguarding. </w:t>
            </w:r>
          </w:p>
          <w:p w14:paraId="4624CFB4" w14:textId="77777777" w:rsidR="00161A14" w:rsidRDefault="00161A14" w:rsidP="000C42B5">
            <w:pPr>
              <w:pStyle w:val="ListParagraph"/>
              <w:ind w:left="360"/>
              <w:contextualSpacing/>
              <w:rPr>
                <w:rFonts w:asciiTheme="minorHAnsi" w:hAnsiTheme="minorHAnsi" w:cstheme="minorHAnsi"/>
                <w:color w:val="0070C0"/>
              </w:rPr>
            </w:pPr>
          </w:p>
          <w:p w14:paraId="147EA941" w14:textId="77777777" w:rsidR="00AD6AD7" w:rsidRPr="000C42B5" w:rsidRDefault="00AD6AD7" w:rsidP="000C42B5">
            <w:pPr>
              <w:contextualSpacing/>
              <w:rPr>
                <w:rFonts w:asciiTheme="minorHAnsi" w:hAnsiTheme="minorHAnsi" w:cstheme="minorHAnsi"/>
              </w:rPr>
            </w:pPr>
          </w:p>
        </w:tc>
      </w:tr>
      <w:tr w:rsidR="00AD6AD7" w:rsidRPr="009017C2" w14:paraId="656ABF55"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FC8BA" w14:textId="111712FE" w:rsidR="00AD6AD7" w:rsidRPr="009017C2" w:rsidRDefault="00AD6AD7" w:rsidP="00AD6AD7">
            <w:pPr>
              <w:rPr>
                <w:rFonts w:cs="Arial"/>
                <w:color w:val="0B0C0C"/>
              </w:rPr>
            </w:pPr>
            <w:r>
              <w:rPr>
                <w:rFonts w:cs="Arial"/>
                <w:color w:val="0B0C0C"/>
              </w:rPr>
              <w:t>Vulnerable children and young people who are absent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09DB" w14:textId="4E55D0DB" w:rsidR="00AD6AD7" w:rsidRPr="002E094C" w:rsidRDefault="00AD6AD7" w:rsidP="00AD6AD7">
            <w:pPr>
              <w:numPr>
                <w:ilvl w:val="0"/>
                <w:numId w:val="2"/>
              </w:numPr>
              <w:shd w:val="clear" w:color="auto" w:fill="FFFFFF"/>
              <w:suppressAutoHyphens w:val="0"/>
              <w:autoSpaceDE/>
              <w:autoSpaceDN/>
              <w:spacing w:after="75"/>
              <w:textAlignment w:val="auto"/>
              <w:rPr>
                <w:rFonts w:cs="Arial"/>
                <w:color w:val="0B0C0C"/>
                <w:lang w:eastAsia="en-GB"/>
              </w:rPr>
            </w:pPr>
            <w:r w:rsidRPr="002E094C">
              <w:rPr>
                <w:rFonts w:cs="Arial"/>
                <w:color w:val="0B0C0C"/>
                <w:lang w:eastAsia="en-GB"/>
              </w:rPr>
              <w:t xml:space="preserve">Identify a person(s) responsible for following up with the parent or carer, working with the local authority and social worker (where applicable), to explore the reason for absence, discuss concerns, welfare arrangements and </w:t>
            </w:r>
            <w:r>
              <w:rPr>
                <w:rFonts w:cs="Arial"/>
                <w:color w:val="0B0C0C"/>
                <w:lang w:eastAsia="en-GB"/>
              </w:rPr>
              <w:t>e</w:t>
            </w:r>
            <w:r w:rsidRPr="002E094C">
              <w:rPr>
                <w:rFonts w:cs="Arial"/>
                <w:color w:val="0B0C0C"/>
                <w:lang w:eastAsia="en-GB"/>
              </w:rPr>
              <w:t>ncourage</w:t>
            </w:r>
            <w:r>
              <w:rPr>
                <w:rFonts w:cs="Arial"/>
                <w:color w:val="0B0C0C"/>
                <w:lang w:eastAsia="en-GB"/>
              </w:rPr>
              <w:t xml:space="preserve"> attendance or provision of alternative education</w:t>
            </w:r>
            <w:r w:rsidRPr="002E094C">
              <w:rPr>
                <w:rFonts w:cs="Arial"/>
                <w:color w:val="0B0C0C"/>
                <w:lang w:eastAsia="en-GB"/>
              </w:rPr>
              <w:t>.</w:t>
            </w:r>
          </w:p>
          <w:p w14:paraId="2D5466E1" w14:textId="2F17ECA4" w:rsidR="00AD6AD7" w:rsidRPr="009017C2" w:rsidRDefault="00AD6AD7" w:rsidP="00AD6AD7">
            <w:pPr>
              <w:numPr>
                <w:ilvl w:val="0"/>
                <w:numId w:val="2"/>
              </w:numPr>
              <w:shd w:val="clear" w:color="auto" w:fill="FFFFFF"/>
              <w:suppressAutoHyphens w:val="0"/>
              <w:autoSpaceDE/>
              <w:autoSpaceDN/>
              <w:spacing w:after="75"/>
              <w:textAlignment w:val="auto"/>
              <w:rPr>
                <w:rFonts w:cs="Arial"/>
              </w:rPr>
            </w:pPr>
            <w:r>
              <w:rPr>
                <w:rFonts w:cs="Arial"/>
                <w:color w:val="0B0C0C"/>
                <w:lang w:eastAsia="en-GB"/>
              </w:rPr>
              <w:t>Develop a procedure to</w:t>
            </w:r>
            <w:r w:rsidRPr="00B40EF5">
              <w:rPr>
                <w:rFonts w:cs="Arial"/>
                <w:color w:val="0B0C0C"/>
                <w:lang w:eastAsia="en-GB"/>
              </w:rPr>
              <w:t xml:space="preserve"> maintain contact</w:t>
            </w:r>
            <w:r>
              <w:rPr>
                <w:rFonts w:cs="Arial"/>
                <w:color w:val="0B0C0C"/>
                <w:lang w:eastAsia="en-GB"/>
              </w:rPr>
              <w:t xml:space="preserve"> and</w:t>
            </w:r>
            <w:r w:rsidRPr="00B40EF5">
              <w:rPr>
                <w:rFonts w:cs="Arial"/>
                <w:color w:val="0B0C0C"/>
                <w:lang w:eastAsia="en-GB"/>
              </w:rPr>
              <w:t xml:space="preserve"> ensure they </w:t>
            </w:r>
            <w:proofErr w:type="gramStart"/>
            <w:r w:rsidRPr="00B40EF5">
              <w:rPr>
                <w:rFonts w:cs="Arial"/>
                <w:color w:val="0B0C0C"/>
                <w:lang w:eastAsia="en-GB"/>
              </w:rPr>
              <w:t>are able to</w:t>
            </w:r>
            <w:proofErr w:type="gramEnd"/>
            <w:r w:rsidRPr="00B40EF5">
              <w:rPr>
                <w:rFonts w:cs="Arial"/>
                <w:color w:val="0B0C0C"/>
                <w:lang w:eastAsia="en-GB"/>
              </w:rPr>
              <w:t xml:space="preserve"> access remote education support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C8973" w14:textId="02DC6E43" w:rsidR="00DA6DAB" w:rsidRDefault="00DA6DAB" w:rsidP="00DA6DAB">
            <w:pPr>
              <w:pStyle w:val="ListParagraph"/>
              <w:numPr>
                <w:ilvl w:val="0"/>
                <w:numId w:val="2"/>
              </w:numPr>
              <w:spacing w:after="0" w:line="240" w:lineRule="auto"/>
              <w:contextualSpacing/>
              <w:rPr>
                <w:rFonts w:cs="Arial"/>
                <w:color w:val="0070C0"/>
              </w:rPr>
            </w:pPr>
            <w:r>
              <w:rPr>
                <w:rFonts w:cs="Arial"/>
                <w:color w:val="0070C0"/>
              </w:rPr>
              <w:t xml:space="preserve">HT &amp; DHT are responsible for liaising with social workers for vulnerable pupils. </w:t>
            </w:r>
          </w:p>
          <w:p w14:paraId="5D7EA20E" w14:textId="6C1BDF4D" w:rsidR="00DA6DAB" w:rsidRDefault="00DA6DAB" w:rsidP="00DA6DAB">
            <w:pPr>
              <w:pStyle w:val="ListParagraph"/>
              <w:numPr>
                <w:ilvl w:val="0"/>
                <w:numId w:val="2"/>
              </w:numPr>
              <w:spacing w:after="0" w:line="240" w:lineRule="auto"/>
              <w:contextualSpacing/>
              <w:rPr>
                <w:rFonts w:cs="Arial"/>
                <w:color w:val="0070C0"/>
              </w:rPr>
            </w:pPr>
            <w:r>
              <w:rPr>
                <w:rFonts w:cs="Arial"/>
                <w:color w:val="0070C0"/>
              </w:rPr>
              <w:t>Any concerns for vulnerable pupils will be followed up and discussed with the social worker.</w:t>
            </w:r>
          </w:p>
          <w:p w14:paraId="04528A08" w14:textId="49BDABD5" w:rsidR="00DA6DAB" w:rsidRDefault="00DA6DAB" w:rsidP="00DA6DAB">
            <w:pPr>
              <w:pStyle w:val="ListParagraph"/>
              <w:numPr>
                <w:ilvl w:val="0"/>
                <w:numId w:val="2"/>
              </w:numPr>
              <w:spacing w:after="0" w:line="240" w:lineRule="auto"/>
              <w:contextualSpacing/>
              <w:rPr>
                <w:rFonts w:cs="Arial"/>
                <w:color w:val="0070C0"/>
              </w:rPr>
            </w:pPr>
            <w:r>
              <w:rPr>
                <w:rFonts w:cs="Arial"/>
                <w:color w:val="0070C0"/>
              </w:rPr>
              <w:t xml:space="preserve">During attendance restrictions, places are offered to vulnerable pupils to attend full time. </w:t>
            </w:r>
          </w:p>
          <w:p w14:paraId="0C75EA37" w14:textId="216B5AFF" w:rsidR="00DA6DAB" w:rsidRDefault="00DA6DAB" w:rsidP="00DA6DAB">
            <w:pPr>
              <w:pStyle w:val="ListParagraph"/>
              <w:numPr>
                <w:ilvl w:val="0"/>
                <w:numId w:val="2"/>
              </w:numPr>
              <w:spacing w:after="0" w:line="240" w:lineRule="auto"/>
              <w:contextualSpacing/>
              <w:rPr>
                <w:rFonts w:cs="Arial"/>
                <w:color w:val="0070C0"/>
              </w:rPr>
            </w:pPr>
            <w:r>
              <w:rPr>
                <w:rFonts w:cs="Arial"/>
                <w:color w:val="0070C0"/>
              </w:rPr>
              <w:t xml:space="preserve">Communication is maintained by HT/DHT with any pupils not able to attend. </w:t>
            </w:r>
          </w:p>
          <w:p w14:paraId="2E8EAAF3" w14:textId="77777777" w:rsidR="00DA6DAB" w:rsidRPr="00161A14" w:rsidRDefault="00DA6DAB" w:rsidP="00DA6DAB">
            <w:pPr>
              <w:pStyle w:val="ListParagraph"/>
              <w:spacing w:after="0" w:line="240" w:lineRule="auto"/>
              <w:ind w:left="360"/>
              <w:contextualSpacing/>
              <w:rPr>
                <w:rFonts w:cs="Arial"/>
                <w:color w:val="0070C0"/>
              </w:rPr>
            </w:pPr>
          </w:p>
          <w:p w14:paraId="19FBA161" w14:textId="77777777" w:rsidR="00AD6AD7" w:rsidRPr="009017C2" w:rsidRDefault="00AD6AD7" w:rsidP="00DA6DAB">
            <w:pPr>
              <w:pStyle w:val="ListParagraph"/>
              <w:spacing w:after="0" w:line="240" w:lineRule="auto"/>
              <w:ind w:left="360"/>
              <w:contextualSpacing/>
              <w:rPr>
                <w:rFonts w:cs="Arial"/>
              </w:rPr>
            </w:pPr>
          </w:p>
        </w:tc>
      </w:tr>
      <w:tr w:rsidR="00AD6AD7" w:rsidRPr="009017C2" w14:paraId="45EC3DF8"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68AE" w14:textId="732ECEC9" w:rsidR="00AD6AD7" w:rsidRPr="009017C2" w:rsidRDefault="00AD6AD7" w:rsidP="00AD6AD7">
            <w:pPr>
              <w:rPr>
                <w:rFonts w:cs="Arial"/>
                <w:color w:val="0B0C0C"/>
              </w:rPr>
            </w:pPr>
            <w:r w:rsidRPr="009017C2">
              <w:rPr>
                <w:rFonts w:cs="Arial"/>
                <w:color w:val="0B0C0C"/>
              </w:rPr>
              <w:lastRenderedPageBreak/>
              <w:t xml:space="preserve">Summer schools </w:t>
            </w:r>
            <w:r w:rsidRPr="009017C2">
              <w:rPr>
                <w:rFonts w:cs="Arial"/>
              </w:rPr>
              <w:t>(delivered under DfE’s summer school funding scheme)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0B054" w14:textId="2947711C" w:rsidR="00AD6AD7" w:rsidRPr="009017C2" w:rsidRDefault="00AD6AD7" w:rsidP="00AD6AD7">
            <w:pPr>
              <w:rPr>
                <w:rFonts w:cs="Arial"/>
              </w:rPr>
            </w:pPr>
            <w:r>
              <w:rPr>
                <w:rFonts w:cs="Arial"/>
              </w:rPr>
              <w:t xml:space="preserve">Consider and develop plans for remote delivery of the academic element </w:t>
            </w:r>
            <w:r w:rsidRPr="009017C2">
              <w:rPr>
                <w:rFonts w:cs="Arial"/>
              </w:rPr>
              <w:t xml:space="preserve">of the programme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96D8B" w14:textId="2EB5771E" w:rsidR="00AD6AD7" w:rsidRPr="00DA6DAB" w:rsidRDefault="00DA6DAB" w:rsidP="00AD6AD7">
            <w:pPr>
              <w:rPr>
                <w:rFonts w:asciiTheme="minorHAnsi" w:hAnsiTheme="minorHAnsi" w:cstheme="minorHAnsi"/>
                <w:sz w:val="22"/>
                <w:szCs w:val="22"/>
              </w:rPr>
            </w:pPr>
            <w:r w:rsidRPr="00DA6DAB">
              <w:rPr>
                <w:rFonts w:asciiTheme="minorHAnsi" w:hAnsiTheme="minorHAnsi" w:cstheme="minorHAnsi"/>
                <w:color w:val="0070C0"/>
                <w:sz w:val="22"/>
                <w:szCs w:val="22"/>
              </w:rPr>
              <w:t>N/A</w:t>
            </w:r>
          </w:p>
        </w:tc>
      </w:tr>
      <w:tr w:rsidR="00AD6AD7" w:rsidRPr="009017C2" w14:paraId="2A82CC8F"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5B0F6" w14:textId="7C028C85" w:rsidR="00AD6AD7" w:rsidRPr="009017C2" w:rsidRDefault="00AD6AD7" w:rsidP="00AD6AD7">
            <w:pPr>
              <w:rPr>
                <w:rFonts w:cs="Arial"/>
                <w:color w:val="0B0C0C"/>
              </w:rPr>
            </w:pPr>
            <w:r w:rsidRPr="009017C2">
              <w:rPr>
                <w:rFonts w:cs="Arial"/>
                <w:color w:val="0B0C0C"/>
              </w:rPr>
              <w:t>Holiday clubs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2B37F" w14:textId="74271111" w:rsidR="00AD6AD7" w:rsidRPr="009017C2" w:rsidRDefault="00AD6AD7" w:rsidP="00AD6AD7">
            <w:pPr>
              <w:rPr>
                <w:rFonts w:cs="Arial"/>
              </w:rPr>
            </w:pPr>
            <w:r>
              <w:rPr>
                <w:rFonts w:cs="Arial"/>
              </w:rPr>
              <w:t>Where planning holiday clubs consider how essential elements to vulnerable children will be continued</w:t>
            </w:r>
            <w:r w:rsidRPr="009017C2">
              <w:rPr>
                <w:rFonts w:cs="Arial"/>
              </w:rPr>
              <w:t xml:space="preserve"> </w:t>
            </w:r>
            <w:r>
              <w:rPr>
                <w:rFonts w:cs="Arial"/>
              </w:rPr>
              <w:t>where it may need to be cancelled or modified</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CD8B7" w14:textId="1703CFBD" w:rsidR="00AD6AD7" w:rsidRPr="009017C2" w:rsidRDefault="00DA6DAB" w:rsidP="00AD6AD7">
            <w:pPr>
              <w:rPr>
                <w:rFonts w:cs="Arial"/>
              </w:rPr>
            </w:pPr>
            <w:r w:rsidRPr="00DA6DAB">
              <w:rPr>
                <w:rFonts w:asciiTheme="minorHAnsi" w:hAnsiTheme="minorHAnsi" w:cstheme="minorHAnsi"/>
                <w:color w:val="0070C0"/>
                <w:sz w:val="22"/>
                <w:szCs w:val="22"/>
              </w:rPr>
              <w:t>N/A</w:t>
            </w:r>
          </w:p>
        </w:tc>
      </w:tr>
      <w:tr w:rsidR="00AD6AD7" w:rsidRPr="009017C2" w14:paraId="7C4A8506" w14:textId="77777777" w:rsidTr="004D372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BC5A" w14:textId="3FB213FA" w:rsidR="00AD6AD7" w:rsidRPr="009017C2" w:rsidRDefault="00AD6AD7" w:rsidP="00AD6AD7">
            <w:pPr>
              <w:rPr>
                <w:rFonts w:cs="Arial"/>
                <w:color w:val="0B0C0C"/>
              </w:rPr>
            </w:pPr>
            <w:r w:rsidRPr="009017C2">
              <w:rPr>
                <w:rFonts w:cs="Arial"/>
                <w:color w:val="0B0C0C"/>
              </w:rPr>
              <w:t>Meal options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3642" w14:textId="5C29ED11" w:rsidR="00AD6AD7" w:rsidRPr="009017C2" w:rsidRDefault="00AD6AD7" w:rsidP="00AD6AD7">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Consider alternative options to sourcing and providing meals where restrictions or staffing shortages prevent the usual offer to be provided </w:t>
            </w:r>
          </w:p>
          <w:p w14:paraId="6463A75A" w14:textId="058C0A98" w:rsidR="00AD6AD7" w:rsidRPr="009017C2" w:rsidRDefault="00AD6AD7" w:rsidP="00AD6AD7">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Develop plans for the provision of free school meals to eligible pupils/students </w:t>
            </w:r>
            <w:r w:rsidRPr="009017C2">
              <w:rPr>
                <w:rFonts w:ascii="Arial" w:hAnsi="Arial" w:cs="Arial"/>
                <w:sz w:val="24"/>
                <w:szCs w:val="24"/>
              </w:rPr>
              <w:t>and who ae not attending school because they:</w:t>
            </w:r>
          </w:p>
          <w:p w14:paraId="39297C92" w14:textId="77777777" w:rsidR="00AD6AD7" w:rsidRPr="009017C2" w:rsidRDefault="00AD6AD7" w:rsidP="00AD6AD7">
            <w:pPr>
              <w:numPr>
                <w:ilvl w:val="1"/>
                <w:numId w:val="9"/>
              </w:numPr>
              <w:shd w:val="clear" w:color="auto" w:fill="FFFFFF"/>
              <w:suppressAutoHyphens w:val="0"/>
              <w:autoSpaceDE/>
              <w:autoSpaceDN/>
              <w:textAlignment w:val="auto"/>
              <w:rPr>
                <w:rFonts w:cs="Arial"/>
                <w:color w:val="0B0C0C"/>
              </w:rPr>
            </w:pPr>
            <w:r w:rsidRPr="009017C2">
              <w:rPr>
                <w:rFonts w:cs="Arial"/>
                <w:color w:val="0B0C0C"/>
              </w:rPr>
              <w:t>are self-isolating</w:t>
            </w:r>
          </w:p>
          <w:p w14:paraId="079CB3A0" w14:textId="77777777" w:rsidR="00AD6AD7" w:rsidRPr="009017C2" w:rsidRDefault="00AD6AD7" w:rsidP="00AD6AD7">
            <w:pPr>
              <w:numPr>
                <w:ilvl w:val="1"/>
                <w:numId w:val="9"/>
              </w:numPr>
              <w:shd w:val="clear" w:color="auto" w:fill="FFFFFF"/>
              <w:suppressAutoHyphens w:val="0"/>
              <w:autoSpaceDE/>
              <w:autoSpaceDN/>
              <w:textAlignment w:val="auto"/>
              <w:rPr>
                <w:rFonts w:cs="Arial"/>
                <w:color w:val="0B0C0C"/>
              </w:rPr>
            </w:pPr>
            <w:r w:rsidRPr="009017C2">
              <w:rPr>
                <w:rFonts w:cs="Arial"/>
                <w:color w:val="0B0C0C"/>
              </w:rPr>
              <w:t>have had symptoms or a positive test result themselves</w:t>
            </w:r>
          </w:p>
          <w:p w14:paraId="0AB59101" w14:textId="07DA6819" w:rsidR="00AD6AD7" w:rsidRPr="00A47804" w:rsidRDefault="00AD6AD7" w:rsidP="00AD6AD7">
            <w:pPr>
              <w:numPr>
                <w:ilvl w:val="1"/>
                <w:numId w:val="9"/>
              </w:numPr>
              <w:shd w:val="clear" w:color="auto" w:fill="FFFFFF"/>
              <w:suppressAutoHyphens w:val="0"/>
              <w:autoSpaceDE/>
              <w:autoSpaceDN/>
              <w:textAlignment w:val="auto"/>
              <w:rPr>
                <w:rFonts w:cs="Arial"/>
                <w:color w:val="0B0C0C"/>
              </w:rPr>
            </w:pPr>
            <w:r w:rsidRPr="009017C2">
              <w:rPr>
                <w:rFonts w:cs="Arial"/>
                <w:color w:val="0B0C0C"/>
              </w:rPr>
              <w:t>are a close contact of someone who has COVID-19</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2067C" w14:textId="3445809D" w:rsidR="00DA6DAB" w:rsidRDefault="00DA6DAB" w:rsidP="00DA6DAB">
            <w:pPr>
              <w:pStyle w:val="ListParagraph"/>
              <w:numPr>
                <w:ilvl w:val="0"/>
                <w:numId w:val="9"/>
              </w:numPr>
              <w:spacing w:after="0" w:line="240" w:lineRule="auto"/>
              <w:contextualSpacing/>
              <w:rPr>
                <w:rFonts w:cs="Arial"/>
                <w:color w:val="0070C0"/>
              </w:rPr>
            </w:pPr>
            <w:r>
              <w:rPr>
                <w:rFonts w:cs="Arial"/>
                <w:color w:val="0070C0"/>
              </w:rPr>
              <w:t xml:space="preserve">If </w:t>
            </w:r>
            <w:proofErr w:type="gramStart"/>
            <w:r>
              <w:rPr>
                <w:rFonts w:cs="Arial"/>
                <w:color w:val="0070C0"/>
              </w:rPr>
              <w:t>a child/children</w:t>
            </w:r>
            <w:proofErr w:type="gramEnd"/>
            <w:r>
              <w:rPr>
                <w:rFonts w:cs="Arial"/>
                <w:color w:val="0070C0"/>
              </w:rPr>
              <w:t xml:space="preserve"> are isolating then arrangements will be put in place for FSM pupils. </w:t>
            </w:r>
          </w:p>
          <w:p w14:paraId="5A5CAE5D" w14:textId="18B5B74A" w:rsidR="00DA6DAB" w:rsidRDefault="00DA6DAB" w:rsidP="00DA6DAB">
            <w:pPr>
              <w:pStyle w:val="ListParagraph"/>
              <w:numPr>
                <w:ilvl w:val="0"/>
                <w:numId w:val="9"/>
              </w:numPr>
              <w:spacing w:after="0" w:line="240" w:lineRule="auto"/>
              <w:contextualSpacing/>
              <w:rPr>
                <w:rFonts w:cs="Arial"/>
                <w:color w:val="0070C0"/>
              </w:rPr>
            </w:pPr>
            <w:r>
              <w:rPr>
                <w:rFonts w:cs="Arial"/>
                <w:color w:val="0070C0"/>
              </w:rPr>
              <w:t xml:space="preserve">For the first day they will be offered a packed lunch which can be delivered. </w:t>
            </w:r>
          </w:p>
          <w:p w14:paraId="0E45436A" w14:textId="16009C7F" w:rsidR="00DA6DAB" w:rsidRDefault="00DA6DAB" w:rsidP="00DA6DAB">
            <w:pPr>
              <w:pStyle w:val="ListParagraph"/>
              <w:numPr>
                <w:ilvl w:val="0"/>
                <w:numId w:val="9"/>
              </w:numPr>
              <w:spacing w:after="0" w:line="240" w:lineRule="auto"/>
              <w:contextualSpacing/>
              <w:rPr>
                <w:rFonts w:cs="Arial"/>
                <w:color w:val="0070C0"/>
              </w:rPr>
            </w:pPr>
            <w:r>
              <w:rPr>
                <w:rFonts w:cs="Arial"/>
                <w:color w:val="0070C0"/>
              </w:rPr>
              <w:t>If isolation is longer a weekly hamper will be arranged and delivered.</w:t>
            </w:r>
          </w:p>
          <w:p w14:paraId="728891B3" w14:textId="77777777" w:rsidR="00AD6AD7" w:rsidRPr="009017C2" w:rsidRDefault="00AD6AD7" w:rsidP="00DA6DAB">
            <w:pPr>
              <w:pStyle w:val="ListParagraph"/>
              <w:spacing w:after="0" w:line="240" w:lineRule="auto"/>
              <w:ind w:left="360"/>
              <w:contextualSpacing/>
              <w:rPr>
                <w:rFonts w:cs="Arial"/>
              </w:rPr>
            </w:pPr>
          </w:p>
        </w:tc>
      </w:tr>
    </w:tbl>
    <w:p w14:paraId="48A61167" w14:textId="5EF7A4D1" w:rsidR="0023205D" w:rsidRPr="009017C2" w:rsidRDefault="0023205D" w:rsidP="009017C2">
      <w:pPr>
        <w:rPr>
          <w:rFonts w:cs="Arial"/>
        </w:rPr>
      </w:pPr>
    </w:p>
    <w:p w14:paraId="5D7AC35C" w14:textId="77777777" w:rsidR="008D78BC" w:rsidRPr="009017C2" w:rsidRDefault="008D78BC" w:rsidP="009017C2">
      <w:pPr>
        <w:rPr>
          <w:rFonts w:cs="Arial"/>
        </w:rPr>
      </w:pPr>
    </w:p>
    <w:sectPr w:rsidR="008D78BC" w:rsidRPr="009017C2">
      <w:headerReference w:type="default" r:id="rId11"/>
      <w:footerReference w:type="default" r:id="rId12"/>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4D46" w14:textId="77777777" w:rsidR="00187E92" w:rsidRDefault="00187E92">
      <w:r>
        <w:separator/>
      </w:r>
    </w:p>
  </w:endnote>
  <w:endnote w:type="continuationSeparator" w:id="0">
    <w:p w14:paraId="30EA75D6" w14:textId="77777777" w:rsidR="00187E92" w:rsidRDefault="0018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4E86" w14:textId="25A7838E" w:rsidR="00CF4B49" w:rsidRDefault="00840BC0">
    <w:pPr>
      <w:pStyle w:val="Footer"/>
      <w:pBdr>
        <w:top w:val="single" w:sz="4" w:space="1" w:color="000000"/>
      </w:pBdr>
      <w:tabs>
        <w:tab w:val="right" w:pos="9638"/>
      </w:tabs>
      <w:ind w:left="-426"/>
      <w:rPr>
        <w:sz w:val="16"/>
      </w:rPr>
    </w:pPr>
    <w:r>
      <w:rPr>
        <w:sz w:val="16"/>
      </w:rPr>
      <w:t>Upload: 00</w:t>
    </w:r>
    <w:r w:rsidR="003315AE">
      <w:rPr>
        <w:sz w:val="16"/>
      </w:rPr>
      <w:t>1</w:t>
    </w:r>
    <w:r>
      <w:rPr>
        <w:sz w:val="16"/>
      </w:rPr>
      <w:tab/>
    </w:r>
    <w:r>
      <w:rPr>
        <w:sz w:val="16"/>
      </w:rPr>
      <w:tab/>
      <w:t xml:space="preserve">Date: </w:t>
    </w:r>
    <w:r w:rsidR="003315AE">
      <w:rPr>
        <w:sz w:val="16"/>
      </w:rPr>
      <w:t>15/07/2021</w:t>
    </w:r>
  </w:p>
  <w:p w14:paraId="3E413768" w14:textId="7BA1C87C" w:rsidR="00CF4B49" w:rsidRDefault="00840BC0">
    <w:pPr>
      <w:pStyle w:val="Footer"/>
      <w:tabs>
        <w:tab w:val="right" w:pos="9638"/>
      </w:tabs>
      <w:ind w:left="-426"/>
    </w:pPr>
    <w:r>
      <w:rPr>
        <w:sz w:val="16"/>
      </w:rPr>
      <w:t xml:space="preserve">Approved By: </w:t>
    </w:r>
    <w:r w:rsidR="003315AE">
      <w:rPr>
        <w:sz w:val="16"/>
      </w:rPr>
      <w:t>Head of Health safety and Wellbeing</w:t>
    </w:r>
    <w:r>
      <w:rPr>
        <w:sz w:val="16"/>
      </w:rPr>
      <w:t xml:space="preserve"> </w:t>
    </w:r>
    <w:r>
      <w:rPr>
        <w:sz w:val="16"/>
      </w:rPr>
      <w:tab/>
    </w:r>
    <w:r>
      <w:rPr>
        <w:sz w:val="16"/>
      </w:rPr>
      <w:tab/>
      <w:t>P</w:t>
    </w:r>
    <w:r>
      <w:rPr>
        <w:sz w:val="16"/>
        <w:lang w:val="en-US"/>
      </w:rPr>
      <w:t xml:space="preserve">age </w:t>
    </w:r>
    <w:r>
      <w:rPr>
        <w:sz w:val="16"/>
        <w:lang w:val="en-US"/>
      </w:rPr>
      <w:fldChar w:fldCharType="begin"/>
    </w:r>
    <w:r>
      <w:rPr>
        <w:sz w:val="16"/>
        <w:lang w:val="en-US"/>
      </w:rPr>
      <w:instrText xml:space="preserve"> PAGE </w:instrText>
    </w:r>
    <w:r>
      <w:rPr>
        <w:sz w:val="16"/>
        <w:lang w:val="en-US"/>
      </w:rPr>
      <w:fldChar w:fldCharType="separate"/>
    </w:r>
    <w:r>
      <w:rPr>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Pr>
        <w:sz w:val="16"/>
        <w:lang w:val="en-US"/>
      </w:rPr>
      <w:t>34</w:t>
    </w:r>
    <w:r>
      <w:rPr>
        <w:sz w:val="16"/>
        <w:lang w:val="en-US"/>
      </w:rPr>
      <w:fldChar w:fldCharType="end"/>
    </w:r>
  </w:p>
  <w:p w14:paraId="66F76A9E" w14:textId="15B9063B" w:rsidR="00CF4B49" w:rsidRDefault="00840BC0">
    <w:pPr>
      <w:pStyle w:val="Footer"/>
      <w:tabs>
        <w:tab w:val="right" w:pos="9638"/>
      </w:tabs>
      <w:ind w:left="-426"/>
      <w:rPr>
        <w:rFonts w:cs="Arial"/>
        <w:sz w:val="16"/>
      </w:rPr>
    </w:pPr>
    <w:r>
      <w:rPr>
        <w:rFonts w:cs="Arial"/>
        <w:sz w:val="16"/>
      </w:rPr>
      <w:t xml:space="preserve">© </w:t>
    </w:r>
    <w:r w:rsidR="00F27DD0">
      <w:rPr>
        <w:rFonts w:cs="Arial"/>
        <w:sz w:val="16"/>
      </w:rPr>
      <w:t>2021</w:t>
    </w:r>
    <w:r>
      <w:rPr>
        <w:rFonts w:cs="Arial"/>
        <w:sz w:val="16"/>
      </w:rPr>
      <w:t xml:space="preserve"> Norfolk County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6757" w14:textId="282F1431" w:rsidR="00CF4B49" w:rsidRDefault="00840BC0">
    <w:pPr>
      <w:pStyle w:val="Footer"/>
      <w:pBdr>
        <w:top w:val="single" w:sz="4" w:space="1" w:color="000000"/>
      </w:pBdr>
      <w:tabs>
        <w:tab w:val="right" w:pos="9638"/>
      </w:tabs>
      <w:ind w:left="-426"/>
      <w:rPr>
        <w:sz w:val="16"/>
      </w:rPr>
    </w:pPr>
    <w:r>
      <w:rPr>
        <w:sz w:val="16"/>
      </w:rPr>
      <w:t>Upload: 00</w:t>
    </w:r>
    <w:r w:rsidR="003315AE">
      <w:rPr>
        <w:sz w:val="16"/>
      </w:rPr>
      <w:t>1</w:t>
    </w:r>
    <w:r>
      <w:rPr>
        <w:sz w:val="16"/>
      </w:rPr>
      <w:tab/>
    </w:r>
    <w:r>
      <w:rPr>
        <w:sz w:val="16"/>
      </w:rPr>
      <w:tab/>
    </w:r>
    <w:r>
      <w:rPr>
        <w:sz w:val="16"/>
      </w:rPr>
      <w:tab/>
    </w:r>
    <w:r>
      <w:rPr>
        <w:sz w:val="16"/>
      </w:rPr>
      <w:tab/>
    </w:r>
    <w:r>
      <w:rPr>
        <w:sz w:val="16"/>
      </w:rPr>
      <w:tab/>
    </w:r>
    <w:r>
      <w:rPr>
        <w:sz w:val="16"/>
      </w:rPr>
      <w:tab/>
      <w:t>Date</w:t>
    </w:r>
    <w:r w:rsidR="003315AE">
      <w:rPr>
        <w:sz w:val="16"/>
      </w:rPr>
      <w:t xml:space="preserve"> 15/07/2021</w:t>
    </w:r>
  </w:p>
  <w:p w14:paraId="472E4A9F" w14:textId="11896A18" w:rsidR="00CF4B49" w:rsidRDefault="00840BC0">
    <w:pPr>
      <w:pStyle w:val="Footer"/>
      <w:tabs>
        <w:tab w:val="right" w:pos="9638"/>
      </w:tabs>
      <w:ind w:left="-426"/>
    </w:pPr>
    <w:r>
      <w:rPr>
        <w:sz w:val="16"/>
      </w:rPr>
      <w:t xml:space="preserve">Approved By: </w:t>
    </w:r>
    <w:r w:rsidR="003315AE">
      <w:rPr>
        <w:sz w:val="16"/>
      </w:rPr>
      <w:t>Head of Health Safety and Wellbeing</w:t>
    </w:r>
    <w:r>
      <w:rPr>
        <w:sz w:val="16"/>
      </w:rPr>
      <w:tab/>
    </w:r>
    <w:r>
      <w:rPr>
        <w:sz w:val="16"/>
      </w:rPr>
      <w:tab/>
    </w:r>
    <w:r>
      <w:rPr>
        <w:sz w:val="16"/>
      </w:rPr>
      <w:tab/>
    </w:r>
    <w:r>
      <w:rPr>
        <w:sz w:val="16"/>
      </w:rPr>
      <w:tab/>
    </w:r>
    <w:r>
      <w:rPr>
        <w:sz w:val="16"/>
      </w:rPr>
      <w:tab/>
    </w:r>
    <w:r>
      <w:rPr>
        <w:sz w:val="16"/>
      </w:rPr>
      <w:tab/>
      <w:t>P</w:t>
    </w:r>
    <w:r>
      <w:rPr>
        <w:sz w:val="16"/>
        <w:lang w:val="en-US"/>
      </w:rPr>
      <w:t xml:space="preserve">age </w:t>
    </w:r>
    <w:r>
      <w:rPr>
        <w:sz w:val="16"/>
        <w:lang w:val="en-US"/>
      </w:rPr>
      <w:fldChar w:fldCharType="begin"/>
    </w:r>
    <w:r>
      <w:rPr>
        <w:sz w:val="16"/>
        <w:lang w:val="en-US"/>
      </w:rPr>
      <w:instrText xml:space="preserve"> PAGE </w:instrText>
    </w:r>
    <w:r>
      <w:rPr>
        <w:sz w:val="16"/>
        <w:lang w:val="en-US"/>
      </w:rPr>
      <w:fldChar w:fldCharType="separate"/>
    </w:r>
    <w:r>
      <w:rPr>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Pr>
        <w:sz w:val="16"/>
        <w:lang w:val="en-US"/>
      </w:rPr>
      <w:t>34</w:t>
    </w:r>
    <w:r>
      <w:rPr>
        <w:sz w:val="16"/>
        <w:lang w:val="en-US"/>
      </w:rPr>
      <w:fldChar w:fldCharType="end"/>
    </w:r>
  </w:p>
  <w:p w14:paraId="55F1A3AE" w14:textId="77777777" w:rsidR="00CF4B49" w:rsidRDefault="00840BC0">
    <w:pPr>
      <w:pStyle w:val="Footer"/>
      <w:tabs>
        <w:tab w:val="right" w:pos="9638"/>
      </w:tabs>
      <w:ind w:left="-426"/>
      <w:rPr>
        <w:rFonts w:cs="Arial"/>
        <w:sz w:val="16"/>
      </w:rPr>
    </w:pPr>
    <w:r>
      <w:rPr>
        <w:rFonts w:cs="Arial"/>
        <w:sz w:val="16"/>
      </w:rPr>
      <w:t>© 2020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309DB" w14:textId="77777777" w:rsidR="00187E92" w:rsidRDefault="00187E92">
      <w:r>
        <w:rPr>
          <w:color w:val="000000"/>
        </w:rPr>
        <w:separator/>
      </w:r>
    </w:p>
  </w:footnote>
  <w:footnote w:type="continuationSeparator" w:id="0">
    <w:p w14:paraId="050F49E2" w14:textId="77777777" w:rsidR="00187E92" w:rsidRDefault="0018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6B00" w14:textId="77777777" w:rsidR="00CF4B49" w:rsidRDefault="00840BC0">
    <w:pPr>
      <w:pStyle w:val="Header"/>
      <w:ind w:left="-426"/>
    </w:pPr>
    <w:r>
      <w:rPr>
        <w:noProof/>
        <w:color w:val="007BA5"/>
      </w:rPr>
      <w:drawing>
        <wp:inline distT="0" distB="0" distL="0" distR="0" wp14:anchorId="43E74FF3" wp14:editId="1BF2F851">
          <wp:extent cx="2809878" cy="457200"/>
          <wp:effectExtent l="0" t="0" r="9522" b="0"/>
          <wp:docPr id="13" name="Picture 13" descr="Norfolk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09878" cy="457200"/>
                  </a:xfrm>
                  <a:prstGeom prst="rect">
                    <a:avLst/>
                  </a:prstGeom>
                  <a:noFill/>
                  <a:ln>
                    <a:noFill/>
                    <a:prstDash/>
                  </a:ln>
                </pic:spPr>
              </pic:pic>
            </a:graphicData>
          </a:graphic>
        </wp:inline>
      </w:drawing>
    </w:r>
  </w:p>
  <w:p w14:paraId="428BCAF9" w14:textId="77777777" w:rsidR="00CF4B49" w:rsidRDefault="00187E92">
    <w:pPr>
      <w:pStyle w:val="Header"/>
      <w:ind w:left="-426"/>
    </w:pPr>
  </w:p>
  <w:p w14:paraId="07F6827C" w14:textId="77777777" w:rsidR="00CF4B49" w:rsidRDefault="00840BC0">
    <w:pPr>
      <w:pStyle w:val="Header"/>
      <w:pBdr>
        <w:bottom w:val="single" w:sz="4" w:space="1" w:color="000000"/>
      </w:pBdr>
      <w:ind w:left="-426"/>
    </w:pPr>
    <w:r>
      <w:rPr>
        <w:rFonts w:eastAsia="Calibri" w:cs="Arial"/>
        <w:b/>
        <w:lang w:val="en"/>
      </w:rPr>
      <w:t>COVID-19 Educational Settings – Contingency Planning</w:t>
    </w:r>
  </w:p>
  <w:p w14:paraId="16F8823A" w14:textId="77777777" w:rsidR="00CF4B49" w:rsidRDefault="00187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A6B6" w14:textId="77777777" w:rsidR="00CF4B49" w:rsidRDefault="00840BC0">
    <w:pPr>
      <w:pStyle w:val="Header"/>
      <w:ind w:left="-426"/>
    </w:pPr>
    <w:r>
      <w:rPr>
        <w:noProof/>
        <w:color w:val="007BA5"/>
      </w:rPr>
      <w:drawing>
        <wp:inline distT="0" distB="0" distL="0" distR="0" wp14:anchorId="532D0980" wp14:editId="01D257AF">
          <wp:extent cx="2809878" cy="457200"/>
          <wp:effectExtent l="0" t="0" r="9522" b="0"/>
          <wp:docPr id="2" name="Picture 1" descr="Norfolk County Counc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09878" cy="457200"/>
                  </a:xfrm>
                  <a:prstGeom prst="rect">
                    <a:avLst/>
                  </a:prstGeom>
                  <a:noFill/>
                  <a:ln>
                    <a:noFill/>
                    <a:prstDash/>
                  </a:ln>
                </pic:spPr>
              </pic:pic>
            </a:graphicData>
          </a:graphic>
        </wp:inline>
      </w:drawing>
    </w:r>
  </w:p>
  <w:p w14:paraId="795B88B4" w14:textId="77777777" w:rsidR="00CF4B49" w:rsidRDefault="00187E92">
    <w:pPr>
      <w:pStyle w:val="Header"/>
      <w:ind w:left="-426"/>
    </w:pPr>
  </w:p>
  <w:p w14:paraId="47985382" w14:textId="0976AA61" w:rsidR="00CF4B49" w:rsidRDefault="00840BC0">
    <w:pPr>
      <w:pStyle w:val="Header"/>
      <w:pBdr>
        <w:bottom w:val="single" w:sz="4" w:space="1" w:color="000000"/>
      </w:pBdr>
      <w:ind w:left="-426"/>
    </w:pPr>
    <w:r>
      <w:rPr>
        <w:rFonts w:eastAsia="Calibri" w:cs="Arial"/>
        <w:b/>
        <w:lang w:val="en"/>
      </w:rPr>
      <w:t>COVID-19 Educational Settings – Contingency Planning</w:t>
    </w:r>
    <w:r w:rsidR="00B917DC">
      <w:rPr>
        <w:rFonts w:eastAsia="Calibri" w:cs="Arial"/>
        <w:b/>
        <w:lang w:val="en"/>
      </w:rPr>
      <w:t xml:space="preserve"> guide and template</w:t>
    </w:r>
  </w:p>
  <w:p w14:paraId="39C86E48" w14:textId="77777777" w:rsidR="00CF4B49" w:rsidRDefault="00187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789"/>
    <w:multiLevelType w:val="multilevel"/>
    <w:tmpl w:val="EFD082DE"/>
    <w:lvl w:ilvl="0">
      <w:numFmt w:val="bullet"/>
      <w:lvlText w:val=""/>
      <w:lvlJc w:val="left"/>
      <w:pPr>
        <w:ind w:left="360" w:hanging="360"/>
      </w:pPr>
      <w:rPr>
        <w:rFonts w:ascii="Symbol" w:hAnsi="Symbol"/>
      </w:rPr>
    </w:lvl>
    <w:lvl w:ilvl="1">
      <w:start w:val="1"/>
      <w:numFmt w:val="bullet"/>
      <w:lvlText w:val="-"/>
      <w:lvlJc w:val="left"/>
      <w:pPr>
        <w:ind w:left="1080" w:hanging="360"/>
      </w:pPr>
      <w:rPr>
        <w:rFonts w:ascii="Arial" w:hAnsi="Aria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AD5528"/>
    <w:multiLevelType w:val="multilevel"/>
    <w:tmpl w:val="73D4166C"/>
    <w:lvl w:ilvl="0">
      <w:numFmt w:val="bullet"/>
      <w:lvlText w:val=""/>
      <w:lvlJc w:val="left"/>
      <w:pPr>
        <w:ind w:left="360" w:hanging="360"/>
      </w:pPr>
      <w:rPr>
        <w:rFonts w:ascii="Symbol" w:hAnsi="Symbol"/>
      </w:rPr>
    </w:lvl>
    <w:lvl w:ilvl="1">
      <w:start w:val="1"/>
      <w:numFmt w:val="bullet"/>
      <w:lvlText w:val="-"/>
      <w:lvlJc w:val="left"/>
      <w:pPr>
        <w:ind w:left="1080" w:hanging="360"/>
      </w:pPr>
      <w:rPr>
        <w:rFonts w:ascii="Arial" w:hAnsi="Aria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30432B0"/>
    <w:multiLevelType w:val="multilevel"/>
    <w:tmpl w:val="796A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11A25"/>
    <w:multiLevelType w:val="multilevel"/>
    <w:tmpl w:val="8248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622DDE"/>
    <w:multiLevelType w:val="multilevel"/>
    <w:tmpl w:val="8EFC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20848"/>
    <w:multiLevelType w:val="multilevel"/>
    <w:tmpl w:val="D42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53C4C"/>
    <w:multiLevelType w:val="hybridMultilevel"/>
    <w:tmpl w:val="BF6E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4E7C01"/>
    <w:multiLevelType w:val="multilevel"/>
    <w:tmpl w:val="EFD082DE"/>
    <w:lvl w:ilvl="0">
      <w:numFmt w:val="bullet"/>
      <w:lvlText w:val=""/>
      <w:lvlJc w:val="left"/>
      <w:pPr>
        <w:ind w:left="360" w:hanging="360"/>
      </w:pPr>
      <w:rPr>
        <w:rFonts w:ascii="Symbol" w:hAnsi="Symbol"/>
      </w:rPr>
    </w:lvl>
    <w:lvl w:ilvl="1">
      <w:start w:val="1"/>
      <w:numFmt w:val="bullet"/>
      <w:lvlText w:val="-"/>
      <w:lvlJc w:val="left"/>
      <w:pPr>
        <w:ind w:left="1080" w:hanging="360"/>
      </w:pPr>
      <w:rPr>
        <w:rFonts w:ascii="Arial" w:hAnsi="Aria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4BE206E"/>
    <w:multiLevelType w:val="multilevel"/>
    <w:tmpl w:val="A0B6E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172EF7"/>
    <w:multiLevelType w:val="multilevel"/>
    <w:tmpl w:val="DE948F2E"/>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426E2FF8"/>
    <w:multiLevelType w:val="multilevel"/>
    <w:tmpl w:val="F01A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E6FC6"/>
    <w:multiLevelType w:val="multilevel"/>
    <w:tmpl w:val="87C64B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580B54BB"/>
    <w:multiLevelType w:val="multilevel"/>
    <w:tmpl w:val="AFA6DE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E175D18"/>
    <w:multiLevelType w:val="multilevel"/>
    <w:tmpl w:val="4B2AE1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6A242C5F"/>
    <w:multiLevelType w:val="hybridMultilevel"/>
    <w:tmpl w:val="F1C0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35309"/>
    <w:multiLevelType w:val="multilevel"/>
    <w:tmpl w:val="AFA6DE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6DD25E4E"/>
    <w:multiLevelType w:val="multilevel"/>
    <w:tmpl w:val="4B2AE1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9"/>
  </w:num>
  <w:num w:numId="2">
    <w:abstractNumId w:val="16"/>
  </w:num>
  <w:num w:numId="3">
    <w:abstractNumId w:val="11"/>
  </w:num>
  <w:num w:numId="4">
    <w:abstractNumId w:val="12"/>
  </w:num>
  <w:num w:numId="5">
    <w:abstractNumId w:val="8"/>
  </w:num>
  <w:num w:numId="6">
    <w:abstractNumId w:val="6"/>
  </w:num>
  <w:num w:numId="7">
    <w:abstractNumId w:val="2"/>
  </w:num>
  <w:num w:numId="8">
    <w:abstractNumId w:val="5"/>
  </w:num>
  <w:num w:numId="9">
    <w:abstractNumId w:val="13"/>
  </w:num>
  <w:num w:numId="10">
    <w:abstractNumId w:val="4"/>
  </w:num>
  <w:num w:numId="11">
    <w:abstractNumId w:val="3"/>
  </w:num>
  <w:num w:numId="12">
    <w:abstractNumId w:val="10"/>
  </w:num>
  <w:num w:numId="13">
    <w:abstractNumId w:val="0"/>
  </w:num>
  <w:num w:numId="14">
    <w:abstractNumId w:val="7"/>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5D"/>
    <w:rsid w:val="00073FD2"/>
    <w:rsid w:val="000C42B5"/>
    <w:rsid w:val="001352AA"/>
    <w:rsid w:val="00161A14"/>
    <w:rsid w:val="00181272"/>
    <w:rsid w:val="00187E92"/>
    <w:rsid w:val="001C3023"/>
    <w:rsid w:val="001D34A9"/>
    <w:rsid w:val="0023205D"/>
    <w:rsid w:val="002810BC"/>
    <w:rsid w:val="002A3C46"/>
    <w:rsid w:val="002A76AF"/>
    <w:rsid w:val="002B2E0F"/>
    <w:rsid w:val="002E094C"/>
    <w:rsid w:val="002E535E"/>
    <w:rsid w:val="002F504F"/>
    <w:rsid w:val="003315AE"/>
    <w:rsid w:val="00340736"/>
    <w:rsid w:val="003A5F74"/>
    <w:rsid w:val="003E70BB"/>
    <w:rsid w:val="00450618"/>
    <w:rsid w:val="00455259"/>
    <w:rsid w:val="004A4291"/>
    <w:rsid w:val="004D3726"/>
    <w:rsid w:val="0050393F"/>
    <w:rsid w:val="00545F31"/>
    <w:rsid w:val="00547430"/>
    <w:rsid w:val="00564FE3"/>
    <w:rsid w:val="005B3CDC"/>
    <w:rsid w:val="005D444C"/>
    <w:rsid w:val="005E23ED"/>
    <w:rsid w:val="00646E31"/>
    <w:rsid w:val="00657F51"/>
    <w:rsid w:val="006C0ADD"/>
    <w:rsid w:val="006D7E1E"/>
    <w:rsid w:val="006E0BA7"/>
    <w:rsid w:val="00723903"/>
    <w:rsid w:val="00751C8B"/>
    <w:rsid w:val="00794ACF"/>
    <w:rsid w:val="00840BC0"/>
    <w:rsid w:val="00891C43"/>
    <w:rsid w:val="008D78BC"/>
    <w:rsid w:val="009017C2"/>
    <w:rsid w:val="009C34D4"/>
    <w:rsid w:val="00A47804"/>
    <w:rsid w:val="00A50FD3"/>
    <w:rsid w:val="00AD6AD7"/>
    <w:rsid w:val="00AF5E2E"/>
    <w:rsid w:val="00B15BB9"/>
    <w:rsid w:val="00B40EF5"/>
    <w:rsid w:val="00B917DC"/>
    <w:rsid w:val="00C013B9"/>
    <w:rsid w:val="00CB3FFE"/>
    <w:rsid w:val="00CF0C9A"/>
    <w:rsid w:val="00CF2E1E"/>
    <w:rsid w:val="00D20683"/>
    <w:rsid w:val="00D97AA8"/>
    <w:rsid w:val="00DA6DAB"/>
    <w:rsid w:val="00E03DA5"/>
    <w:rsid w:val="00E314A9"/>
    <w:rsid w:val="00EC30CA"/>
    <w:rsid w:val="00F27DD0"/>
    <w:rsid w:val="00F40D99"/>
    <w:rsid w:val="00F423A5"/>
    <w:rsid w:val="00F7568D"/>
    <w:rsid w:val="00F82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9618"/>
  <w15:docId w15:val="{A654A734-8BBD-4077-9F43-584B6DD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spacing w:after="0" w:line="240" w:lineRule="auto"/>
    </w:pPr>
    <w:rPr>
      <w:rFonts w:ascii="Arial" w:eastAsia="Times New Roman" w:hAnsi="Arial"/>
      <w:sz w:val="24"/>
      <w:szCs w:val="24"/>
    </w:rPr>
  </w:style>
  <w:style w:type="paragraph" w:styleId="Heading1">
    <w:name w:val="heading 1"/>
    <w:basedOn w:val="Normal"/>
    <w:next w:val="Normal"/>
    <w:uiPriority w:val="9"/>
    <w:qFormat/>
    <w:pPr>
      <w:keepNext/>
      <w:keepLines/>
      <w:spacing w:before="240"/>
      <w:outlineLvl w:val="0"/>
    </w:pPr>
    <w:rPr>
      <w:rFonts w:ascii="Calibri Light" w:hAnsi="Calibri Light"/>
      <w:color w:val="2F5496"/>
      <w:sz w:val="32"/>
      <w:szCs w:val="32"/>
    </w:rPr>
  </w:style>
  <w:style w:type="paragraph" w:styleId="Heading2">
    <w:name w:val="heading 2"/>
    <w:basedOn w:val="Normal"/>
    <w:next w:val="Normal"/>
    <w:uiPriority w:val="9"/>
    <w:unhideWhenUsed/>
    <w:qFormat/>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073FD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b/>
      <w:bCs/>
      <w:i/>
      <w:iCs/>
      <w:sz w:val="28"/>
      <w:szCs w:val="28"/>
    </w:rPr>
  </w:style>
  <w:style w:type="character" w:styleId="Hyperlink">
    <w:name w:val="Hyperlink"/>
    <w:uiPriority w:val="99"/>
    <w:rPr>
      <w:color w:val="0000FF"/>
      <w:u w:val="single"/>
    </w:rPr>
  </w:style>
  <w:style w:type="paragraph" w:styleId="ListParagraph">
    <w:name w:val="List Paragraph"/>
    <w:basedOn w:val="Normal"/>
    <w:pPr>
      <w:autoSpaceDE/>
      <w:spacing w:after="160" w:line="254" w:lineRule="auto"/>
      <w:ind w:left="720"/>
    </w:pPr>
    <w:rPr>
      <w:rFonts w:ascii="Calibri" w:eastAsia="Calibri" w:hAnsi="Calibri"/>
      <w:sz w:val="22"/>
      <w:szCs w:val="22"/>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Times New Rom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4"/>
    </w:rPr>
  </w:style>
  <w:style w:type="paragraph" w:styleId="TOC1">
    <w:name w:val="toc 1"/>
    <w:basedOn w:val="Normal"/>
    <w:next w:val="Normal"/>
    <w:autoRedefine/>
    <w:uiPriority w:val="39"/>
    <w:pPr>
      <w:tabs>
        <w:tab w:val="left" w:pos="426"/>
        <w:tab w:val="right" w:leader="dot" w:pos="9628"/>
      </w:tabs>
      <w:autoSpaceDE/>
      <w:ind w:left="-426" w:right="423"/>
    </w:pPr>
  </w:style>
  <w:style w:type="paragraph" w:styleId="TOC2">
    <w:name w:val="toc 2"/>
    <w:basedOn w:val="Normal"/>
    <w:next w:val="Normal"/>
    <w:autoRedefine/>
    <w:uiPriority w:val="39"/>
    <w:pPr>
      <w:tabs>
        <w:tab w:val="right" w:leader="dot" w:pos="9639"/>
      </w:tabs>
      <w:autoSpaceDE/>
      <w:spacing w:after="100" w:line="254" w:lineRule="auto"/>
      <w:ind w:left="220"/>
    </w:pPr>
    <w:rPr>
      <w:rFonts w:ascii="Calibri" w:eastAsia="Calibri" w:hAnsi="Calibri"/>
      <w:sz w:val="22"/>
      <w:szCs w:val="22"/>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paragraph" w:styleId="NormalWeb">
    <w:name w:val="Normal (Web)"/>
    <w:basedOn w:val="Normal"/>
    <w:uiPriority w:val="99"/>
    <w:pPr>
      <w:autoSpaceDE/>
      <w:spacing w:before="100" w:after="100"/>
    </w:pPr>
    <w:rPr>
      <w:rFonts w:ascii="Times New Roman" w:hAnsi="Times New Roman"/>
      <w:lang w:eastAsia="en-GB"/>
    </w:rPr>
  </w:style>
  <w:style w:type="character" w:styleId="UnresolvedMention">
    <w:name w:val="Unresolved Mention"/>
    <w:basedOn w:val="DefaultParagraphFont"/>
    <w:uiPriority w:val="99"/>
    <w:semiHidden/>
    <w:unhideWhenUsed/>
    <w:rsid w:val="00340736"/>
    <w:rPr>
      <w:color w:val="605E5C"/>
      <w:shd w:val="clear" w:color="auto" w:fill="E1DFDD"/>
    </w:rPr>
  </w:style>
  <w:style w:type="character" w:customStyle="1" w:styleId="Heading4Char">
    <w:name w:val="Heading 4 Char"/>
    <w:basedOn w:val="DefaultParagraphFont"/>
    <w:link w:val="Heading4"/>
    <w:uiPriority w:val="9"/>
    <w:semiHidden/>
    <w:rsid w:val="00073FD2"/>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9759">
      <w:bodyDiv w:val="1"/>
      <w:marLeft w:val="0"/>
      <w:marRight w:val="0"/>
      <w:marTop w:val="0"/>
      <w:marBottom w:val="0"/>
      <w:divBdr>
        <w:top w:val="none" w:sz="0" w:space="0" w:color="auto"/>
        <w:left w:val="none" w:sz="0" w:space="0" w:color="auto"/>
        <w:bottom w:val="none" w:sz="0" w:space="0" w:color="auto"/>
        <w:right w:val="none" w:sz="0" w:space="0" w:color="auto"/>
      </w:divBdr>
    </w:div>
    <w:div w:id="138112705">
      <w:bodyDiv w:val="1"/>
      <w:marLeft w:val="0"/>
      <w:marRight w:val="0"/>
      <w:marTop w:val="0"/>
      <w:marBottom w:val="0"/>
      <w:divBdr>
        <w:top w:val="none" w:sz="0" w:space="0" w:color="auto"/>
        <w:left w:val="none" w:sz="0" w:space="0" w:color="auto"/>
        <w:bottom w:val="none" w:sz="0" w:space="0" w:color="auto"/>
        <w:right w:val="none" w:sz="0" w:space="0" w:color="auto"/>
      </w:divBdr>
    </w:div>
    <w:div w:id="1273628981">
      <w:bodyDiv w:val="1"/>
      <w:marLeft w:val="0"/>
      <w:marRight w:val="0"/>
      <w:marTop w:val="0"/>
      <w:marBottom w:val="0"/>
      <w:divBdr>
        <w:top w:val="none" w:sz="0" w:space="0" w:color="auto"/>
        <w:left w:val="none" w:sz="0" w:space="0" w:color="auto"/>
        <w:bottom w:val="none" w:sz="0" w:space="0" w:color="auto"/>
        <w:right w:val="none" w:sz="0" w:space="0" w:color="auto"/>
      </w:divBdr>
    </w:div>
    <w:div w:id="1372222082">
      <w:bodyDiv w:val="1"/>
      <w:marLeft w:val="0"/>
      <w:marRight w:val="0"/>
      <w:marTop w:val="0"/>
      <w:marBottom w:val="0"/>
      <w:divBdr>
        <w:top w:val="none" w:sz="0" w:space="0" w:color="auto"/>
        <w:left w:val="none" w:sz="0" w:space="0" w:color="auto"/>
        <w:bottom w:val="none" w:sz="0" w:space="0" w:color="auto"/>
        <w:right w:val="none" w:sz="0" w:space="0" w:color="auto"/>
      </w:divBdr>
    </w:div>
    <w:div w:id="1540629024">
      <w:bodyDiv w:val="1"/>
      <w:marLeft w:val="0"/>
      <w:marRight w:val="0"/>
      <w:marTop w:val="0"/>
      <w:marBottom w:val="0"/>
      <w:divBdr>
        <w:top w:val="none" w:sz="0" w:space="0" w:color="auto"/>
        <w:left w:val="none" w:sz="0" w:space="0" w:color="auto"/>
        <w:bottom w:val="none" w:sz="0" w:space="0" w:color="auto"/>
        <w:right w:val="none" w:sz="0" w:space="0" w:color="auto"/>
      </w:divBdr>
    </w:div>
    <w:div w:id="1558971577">
      <w:bodyDiv w:val="1"/>
      <w:marLeft w:val="0"/>
      <w:marRight w:val="0"/>
      <w:marTop w:val="0"/>
      <w:marBottom w:val="0"/>
      <w:divBdr>
        <w:top w:val="none" w:sz="0" w:space="0" w:color="auto"/>
        <w:left w:val="none" w:sz="0" w:space="0" w:color="auto"/>
        <w:bottom w:val="none" w:sz="0" w:space="0" w:color="auto"/>
        <w:right w:val="none" w:sz="0" w:space="0" w:color="auto"/>
      </w:divBdr>
    </w:div>
    <w:div w:id="208976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t-help-with-remote-education.education.gov.uk/statutory-oblig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1F4F-73DF-46B7-B83F-88BC75EA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Hacon, Ann</dc:creator>
  <dc:description/>
  <cp:lastModifiedBy>Head - Woodton Primary</cp:lastModifiedBy>
  <cp:revision>8</cp:revision>
  <dcterms:created xsi:type="dcterms:W3CDTF">2021-08-19T16:08:00Z</dcterms:created>
  <dcterms:modified xsi:type="dcterms:W3CDTF">2021-09-03T10:14:00Z</dcterms:modified>
</cp:coreProperties>
</file>